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E7082" w14:textId="137F6FC3" w:rsidR="00F36E5F" w:rsidRDefault="00045658" w:rsidP="00FE4367">
      <w:pPr>
        <w:jc w:val="center"/>
        <w:rPr>
          <w:b/>
          <w:bCs/>
          <w:sz w:val="28"/>
          <w:szCs w:val="28"/>
        </w:rPr>
      </w:pPr>
      <w:r w:rsidRPr="00B13836">
        <w:rPr>
          <w:b/>
          <w:bCs/>
          <w:sz w:val="28"/>
          <w:szCs w:val="28"/>
        </w:rPr>
        <w:t xml:space="preserve">Review of </w:t>
      </w:r>
      <w:r w:rsidR="00F36E5F">
        <w:rPr>
          <w:b/>
          <w:bCs/>
          <w:sz w:val="28"/>
          <w:szCs w:val="28"/>
        </w:rPr>
        <w:t xml:space="preserve">Plumbing &amp; Heating </w:t>
      </w:r>
      <w:r w:rsidR="00501A64" w:rsidRPr="00B13836">
        <w:rPr>
          <w:b/>
          <w:bCs/>
          <w:sz w:val="28"/>
          <w:szCs w:val="28"/>
        </w:rPr>
        <w:t xml:space="preserve">SVQ </w:t>
      </w:r>
    </w:p>
    <w:p w14:paraId="57D31A4C" w14:textId="064EF290" w:rsidR="00501A64" w:rsidRPr="00B13836" w:rsidRDefault="00501A64" w:rsidP="00FE4367">
      <w:pPr>
        <w:jc w:val="center"/>
        <w:rPr>
          <w:b/>
          <w:bCs/>
          <w:sz w:val="28"/>
          <w:szCs w:val="28"/>
        </w:rPr>
      </w:pPr>
      <w:r w:rsidRPr="00B13836">
        <w:rPr>
          <w:b/>
          <w:bCs/>
          <w:sz w:val="28"/>
          <w:szCs w:val="28"/>
        </w:rPr>
        <w:t>and Modern Apprenticeship</w:t>
      </w:r>
      <w:r w:rsidR="00045658" w:rsidRPr="00B13836">
        <w:rPr>
          <w:b/>
          <w:bCs/>
          <w:sz w:val="28"/>
          <w:szCs w:val="28"/>
        </w:rPr>
        <w:t xml:space="preserve"> Framework (MAF)</w:t>
      </w:r>
    </w:p>
    <w:p w14:paraId="7E550C0E" w14:textId="77777777" w:rsidR="00A17BC0" w:rsidRDefault="00A17BC0" w:rsidP="00FE4367">
      <w:pPr>
        <w:jc w:val="center"/>
        <w:rPr>
          <w:b/>
          <w:bCs/>
          <w:color w:val="FF0000"/>
          <w:sz w:val="28"/>
          <w:szCs w:val="28"/>
        </w:rPr>
      </w:pPr>
    </w:p>
    <w:p w14:paraId="2A673037" w14:textId="4E060876" w:rsidR="009C5A30" w:rsidRDefault="009C5A30" w:rsidP="009C5A30">
      <w:pPr>
        <w:rPr>
          <w:b/>
          <w:bCs/>
          <w:sz w:val="28"/>
          <w:szCs w:val="28"/>
        </w:rPr>
      </w:pPr>
      <w:r w:rsidRPr="009C5A30">
        <w:rPr>
          <w:b/>
          <w:bCs/>
          <w:sz w:val="28"/>
          <w:szCs w:val="28"/>
        </w:rPr>
        <w:t>Introduction</w:t>
      </w:r>
    </w:p>
    <w:p w14:paraId="774FDE09" w14:textId="77777777" w:rsidR="009C5A30" w:rsidRPr="009C5A30" w:rsidRDefault="009C5A30" w:rsidP="009C5A30">
      <w:pPr>
        <w:rPr>
          <w:b/>
          <w:bCs/>
          <w:sz w:val="28"/>
          <w:szCs w:val="28"/>
        </w:rPr>
      </w:pPr>
    </w:p>
    <w:p w14:paraId="1768959E" w14:textId="33AE1DFF" w:rsidR="00A17BC0" w:rsidRPr="00A853FE" w:rsidRDefault="003E5D2A" w:rsidP="00A17BC0">
      <w:pPr>
        <w:pStyle w:val="NormalWeb"/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A853FE">
        <w:rPr>
          <w:rFonts w:asciiTheme="minorHAnsi" w:hAnsiTheme="minorHAnsi" w:cs="Arial"/>
          <w:sz w:val="22"/>
          <w:szCs w:val="22"/>
        </w:rPr>
        <w:t xml:space="preserve">BSE Skills </w:t>
      </w:r>
      <w:r w:rsidR="00B8694B">
        <w:rPr>
          <w:rFonts w:asciiTheme="minorHAnsi" w:hAnsiTheme="minorHAnsi" w:cs="Arial"/>
          <w:sz w:val="22"/>
          <w:szCs w:val="22"/>
        </w:rPr>
        <w:t xml:space="preserve">(through SNIPEF) </w:t>
      </w:r>
      <w:r w:rsidRPr="00A853FE">
        <w:rPr>
          <w:rFonts w:asciiTheme="minorHAnsi" w:hAnsiTheme="minorHAnsi" w:cs="Arial"/>
          <w:sz w:val="22"/>
          <w:szCs w:val="22"/>
        </w:rPr>
        <w:t xml:space="preserve">has </w:t>
      </w:r>
      <w:r w:rsidR="00A17BC0" w:rsidRPr="00A853FE">
        <w:rPr>
          <w:rFonts w:asciiTheme="minorHAnsi" w:hAnsiTheme="minorHAnsi" w:cs="Arial"/>
          <w:sz w:val="22"/>
          <w:szCs w:val="22"/>
        </w:rPr>
        <w:t xml:space="preserve">been contracted to review and update the </w:t>
      </w:r>
      <w:r w:rsidRPr="00A853FE">
        <w:rPr>
          <w:rFonts w:asciiTheme="minorHAnsi" w:hAnsiTheme="minorHAnsi"/>
          <w:sz w:val="22"/>
          <w:szCs w:val="22"/>
        </w:rPr>
        <w:t xml:space="preserve">current </w:t>
      </w:r>
      <w:r w:rsidR="00B8694B">
        <w:rPr>
          <w:rFonts w:asciiTheme="minorHAnsi" w:hAnsiTheme="minorHAnsi"/>
          <w:sz w:val="22"/>
          <w:szCs w:val="22"/>
        </w:rPr>
        <w:t xml:space="preserve">Domestic Plumbing &amp; Heating </w:t>
      </w:r>
      <w:r w:rsidRPr="00A853FE">
        <w:rPr>
          <w:rFonts w:asciiTheme="minorHAnsi" w:hAnsiTheme="minorHAnsi"/>
          <w:sz w:val="22"/>
          <w:szCs w:val="22"/>
        </w:rPr>
        <w:t xml:space="preserve">SVQ </w:t>
      </w:r>
      <w:r w:rsidR="00B8694B">
        <w:rPr>
          <w:rFonts w:asciiTheme="minorHAnsi" w:hAnsiTheme="minorHAnsi"/>
          <w:sz w:val="22"/>
          <w:szCs w:val="22"/>
        </w:rPr>
        <w:t xml:space="preserve">qualification </w:t>
      </w:r>
      <w:r w:rsidRPr="00A853FE">
        <w:rPr>
          <w:rFonts w:asciiTheme="minorHAnsi" w:hAnsiTheme="minorHAnsi"/>
          <w:sz w:val="22"/>
          <w:szCs w:val="22"/>
        </w:rPr>
        <w:t xml:space="preserve">and Modern Apprenticeship Framework </w:t>
      </w:r>
      <w:r w:rsidR="00790D4C">
        <w:rPr>
          <w:rFonts w:asciiTheme="minorHAnsi" w:hAnsiTheme="minorHAnsi"/>
          <w:sz w:val="22"/>
          <w:szCs w:val="22"/>
        </w:rPr>
        <w:t xml:space="preserve">(MAF) </w:t>
      </w:r>
      <w:r w:rsidRPr="00A853FE">
        <w:rPr>
          <w:rFonts w:asciiTheme="minorHAnsi" w:hAnsiTheme="minorHAnsi"/>
          <w:sz w:val="22"/>
          <w:szCs w:val="22"/>
        </w:rPr>
        <w:t xml:space="preserve">in Scotland. </w:t>
      </w:r>
      <w:r w:rsidR="00A17BC0" w:rsidRPr="00A853FE">
        <w:rPr>
          <w:rFonts w:asciiTheme="minorHAnsi" w:hAnsiTheme="minorHAnsi" w:cs="Arial"/>
          <w:sz w:val="22"/>
          <w:szCs w:val="22"/>
        </w:rPr>
        <w:t>We need the views of those working in</w:t>
      </w:r>
      <w:r w:rsidR="00BC6356" w:rsidRPr="00A853FE">
        <w:rPr>
          <w:rFonts w:asciiTheme="minorHAnsi" w:hAnsiTheme="minorHAnsi" w:cs="Arial"/>
          <w:sz w:val="22"/>
          <w:szCs w:val="22"/>
        </w:rPr>
        <w:t xml:space="preserve"> </w:t>
      </w:r>
      <w:r w:rsidR="006B62C8">
        <w:rPr>
          <w:rFonts w:asciiTheme="minorHAnsi" w:hAnsiTheme="minorHAnsi" w:cs="Arial"/>
          <w:sz w:val="22"/>
          <w:szCs w:val="22"/>
        </w:rPr>
        <w:t xml:space="preserve">the </w:t>
      </w:r>
      <w:r w:rsidR="00B8694B">
        <w:rPr>
          <w:rFonts w:asciiTheme="minorHAnsi" w:hAnsiTheme="minorHAnsi" w:cs="Arial"/>
          <w:sz w:val="22"/>
          <w:szCs w:val="22"/>
        </w:rPr>
        <w:t xml:space="preserve">industry and those </w:t>
      </w:r>
      <w:r w:rsidR="00BC6356" w:rsidRPr="00A853FE">
        <w:rPr>
          <w:rFonts w:asciiTheme="minorHAnsi" w:hAnsiTheme="minorHAnsi" w:cs="Arial"/>
          <w:sz w:val="22"/>
          <w:szCs w:val="22"/>
        </w:rPr>
        <w:t xml:space="preserve">delivering the </w:t>
      </w:r>
      <w:r w:rsidR="00B8694B">
        <w:rPr>
          <w:rFonts w:asciiTheme="minorHAnsi" w:hAnsiTheme="minorHAnsi" w:cs="Arial"/>
          <w:sz w:val="22"/>
          <w:szCs w:val="22"/>
        </w:rPr>
        <w:t xml:space="preserve">qualification/training </w:t>
      </w:r>
      <w:r w:rsidR="00A17BC0" w:rsidRPr="00A853FE">
        <w:rPr>
          <w:rFonts w:asciiTheme="minorHAnsi" w:hAnsiTheme="minorHAnsi" w:cs="Arial"/>
          <w:sz w:val="22"/>
          <w:szCs w:val="22"/>
        </w:rPr>
        <w:t xml:space="preserve">on the content of the SVQs, the SVQ structure and the assessment of the SVQs </w:t>
      </w:r>
      <w:r w:rsidR="006D112E">
        <w:rPr>
          <w:rFonts w:asciiTheme="minorHAnsi" w:hAnsiTheme="minorHAnsi" w:cs="Arial"/>
          <w:sz w:val="22"/>
          <w:szCs w:val="22"/>
        </w:rPr>
        <w:t>and the a</w:t>
      </w:r>
      <w:r w:rsidR="00A17BC0" w:rsidRPr="00A853FE">
        <w:rPr>
          <w:rFonts w:asciiTheme="minorHAnsi" w:hAnsiTheme="minorHAnsi" w:cs="Arial"/>
          <w:sz w:val="22"/>
          <w:szCs w:val="22"/>
        </w:rPr>
        <w:t xml:space="preserve">ccuracy, </w:t>
      </w:r>
      <w:r w:rsidR="006D112E">
        <w:rPr>
          <w:rFonts w:asciiTheme="minorHAnsi" w:hAnsiTheme="minorHAnsi" w:cs="Arial"/>
          <w:sz w:val="22"/>
          <w:szCs w:val="22"/>
        </w:rPr>
        <w:t>cl</w:t>
      </w:r>
      <w:r w:rsidR="00A17BC0" w:rsidRPr="00A853FE">
        <w:rPr>
          <w:rFonts w:asciiTheme="minorHAnsi" w:hAnsiTheme="minorHAnsi" w:cs="Arial"/>
          <w:sz w:val="22"/>
          <w:szCs w:val="22"/>
        </w:rPr>
        <w:t xml:space="preserve">arity and </w:t>
      </w:r>
      <w:r w:rsidR="006D112E">
        <w:rPr>
          <w:rFonts w:asciiTheme="minorHAnsi" w:hAnsiTheme="minorHAnsi" w:cs="Arial"/>
          <w:sz w:val="22"/>
          <w:szCs w:val="22"/>
        </w:rPr>
        <w:t>c</w:t>
      </w:r>
      <w:r w:rsidR="00A17BC0" w:rsidRPr="00A853FE">
        <w:rPr>
          <w:rFonts w:asciiTheme="minorHAnsi" w:hAnsiTheme="minorHAnsi" w:cs="Arial"/>
          <w:sz w:val="22"/>
          <w:szCs w:val="22"/>
        </w:rPr>
        <w:t xml:space="preserve">ompleteness </w:t>
      </w:r>
      <w:r w:rsidR="00B94CEF" w:rsidRPr="00A853FE">
        <w:rPr>
          <w:rFonts w:asciiTheme="minorHAnsi" w:hAnsiTheme="minorHAnsi" w:cs="Arial"/>
          <w:sz w:val="22"/>
          <w:szCs w:val="22"/>
        </w:rPr>
        <w:t xml:space="preserve">of the MAF. We need your </w:t>
      </w:r>
      <w:r w:rsidR="00A17BC0" w:rsidRPr="00A853FE">
        <w:rPr>
          <w:rFonts w:asciiTheme="minorHAnsi" w:hAnsiTheme="minorHAnsi" w:cs="Arial"/>
          <w:sz w:val="22"/>
          <w:szCs w:val="22"/>
        </w:rPr>
        <w:t>feedback by completing this survey.</w:t>
      </w:r>
    </w:p>
    <w:p w14:paraId="4D30A945" w14:textId="77777777" w:rsidR="00B94CEF" w:rsidRPr="00A853FE" w:rsidRDefault="00A17BC0" w:rsidP="00A853FE">
      <w:pPr>
        <w:pStyle w:val="NormalWeb"/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A853FE">
        <w:rPr>
          <w:rFonts w:asciiTheme="minorHAnsi" w:hAnsiTheme="minorHAnsi" w:cs="Arial"/>
          <w:sz w:val="22"/>
          <w:szCs w:val="22"/>
        </w:rPr>
        <w:t>All information captured in this survey will be used strictly for the purposes of this review. We will not disclose your name and contact details to any third party</w:t>
      </w:r>
    </w:p>
    <w:p w14:paraId="7920E86E" w14:textId="7E81BD6B" w:rsidR="00501A64" w:rsidRDefault="00501A64"/>
    <w:p w14:paraId="63490E60" w14:textId="2A5816FF" w:rsidR="00397A28" w:rsidRPr="00F55563" w:rsidRDefault="00397A28">
      <w:pPr>
        <w:rPr>
          <w:b/>
          <w:bCs/>
          <w:sz w:val="28"/>
          <w:szCs w:val="28"/>
        </w:rPr>
      </w:pPr>
      <w:r w:rsidRPr="00F55563">
        <w:rPr>
          <w:b/>
          <w:bCs/>
          <w:sz w:val="28"/>
          <w:szCs w:val="28"/>
        </w:rPr>
        <w:t>What we need you to do</w:t>
      </w:r>
    </w:p>
    <w:p w14:paraId="59D70C67" w14:textId="77777777" w:rsidR="00397A28" w:rsidRDefault="00397A28"/>
    <w:p w14:paraId="00BBBBD8" w14:textId="7E002457" w:rsidR="00501A64" w:rsidRDefault="00501A64">
      <w:r>
        <w:t xml:space="preserve">When responding </w:t>
      </w:r>
      <w:r w:rsidR="00397A28">
        <w:t xml:space="preserve">about the </w:t>
      </w:r>
      <w:r>
        <w:t xml:space="preserve">SVQ we would like you to </w:t>
      </w:r>
      <w:r w:rsidR="0055471D">
        <w:t xml:space="preserve">tell us if it is currently fit for purpose </w:t>
      </w:r>
      <w:r w:rsidR="006B62C8">
        <w:t xml:space="preserve">(FFP) by answering </w:t>
      </w:r>
      <w:r w:rsidR="00B13836">
        <w:t xml:space="preserve">Yes </w:t>
      </w:r>
      <w:r w:rsidR="006B62C8">
        <w:t xml:space="preserve">(meaning no improvements required) </w:t>
      </w:r>
      <w:r w:rsidR="00B13836">
        <w:t>or No</w:t>
      </w:r>
      <w:r w:rsidR="006B62C8">
        <w:t xml:space="preserve"> (meaning it could be improved)</w:t>
      </w:r>
      <w:r w:rsidR="0055471D">
        <w:t xml:space="preserve">. If you think it could be improved then please identify up to three priority changes </w:t>
      </w:r>
      <w:r w:rsidR="007D3722">
        <w:t xml:space="preserve">to the </w:t>
      </w:r>
      <w:r w:rsidR="007D3722" w:rsidRPr="007D3722">
        <w:rPr>
          <w:b/>
          <w:bCs/>
        </w:rPr>
        <w:t>SVQ Structure</w:t>
      </w:r>
      <w:r w:rsidR="007D3722">
        <w:t xml:space="preserve"> and the </w:t>
      </w:r>
      <w:r w:rsidR="007D3722" w:rsidRPr="007D3722">
        <w:rPr>
          <w:b/>
          <w:bCs/>
        </w:rPr>
        <w:t>SVQ Assessment</w:t>
      </w:r>
      <w:r w:rsidR="007D3722">
        <w:t xml:space="preserve"> </w:t>
      </w:r>
      <w:r w:rsidR="0055471D">
        <w:t>and let us know why you are recommending these improvements.</w:t>
      </w:r>
      <w:r w:rsidR="006B62C8">
        <w:t xml:space="preserve"> This will help us understand the detail, nature and context of your suggestions. </w:t>
      </w:r>
      <w:r>
        <w:t xml:space="preserve">Please note that there is a free text box for you </w:t>
      </w:r>
      <w:r w:rsidR="00FE4367">
        <w:t>to provide any feedback not covered above.</w:t>
      </w:r>
    </w:p>
    <w:p w14:paraId="6778C3AC" w14:textId="39A9A8C9" w:rsidR="00501A64" w:rsidRDefault="00501A64"/>
    <w:p w14:paraId="79EF4B87" w14:textId="35AA3FBE" w:rsidR="00501A64" w:rsidRDefault="00501A64">
      <w:r w:rsidRPr="00784C91">
        <w:t>When responding on the MAF please remember that the SVQ is currently under review and will be updated as appropriate by the time we submit</w:t>
      </w:r>
      <w:r w:rsidR="008B01DE" w:rsidRPr="00784C91">
        <w:t xml:space="preserve"> the updated MAF </w:t>
      </w:r>
      <w:r w:rsidRPr="00784C91">
        <w:t>for approval.</w:t>
      </w:r>
      <w:r w:rsidR="008B01DE" w:rsidRPr="00784C91">
        <w:t xml:space="preserve"> </w:t>
      </w:r>
      <w:r w:rsidR="003B0E01" w:rsidRPr="00784C91">
        <w:t xml:space="preserve"> </w:t>
      </w:r>
      <w:r w:rsidR="00B13836" w:rsidRPr="00784C91">
        <w:t xml:space="preserve">We </w:t>
      </w:r>
      <w:r w:rsidR="00B13836">
        <w:t>would like you to tell us if</w:t>
      </w:r>
      <w:r w:rsidR="006B62C8">
        <w:t xml:space="preserve"> the MAF </w:t>
      </w:r>
      <w:r w:rsidR="00B13836">
        <w:t>is</w:t>
      </w:r>
      <w:r w:rsidR="006B62C8" w:rsidRPr="006B62C8">
        <w:t xml:space="preserve"> </w:t>
      </w:r>
      <w:r w:rsidR="006B62C8">
        <w:t xml:space="preserve">fit for purpose (FFP) by answering Yes (meaning no improvements required) or No (meaning it could be improved </w:t>
      </w:r>
      <w:r w:rsidR="007D3722">
        <w:t xml:space="preserve">in terms of </w:t>
      </w:r>
      <w:r w:rsidR="007D3722" w:rsidRPr="007D3722">
        <w:rPr>
          <w:b/>
          <w:bCs/>
        </w:rPr>
        <w:t>Accuracy, Clarity</w:t>
      </w:r>
      <w:r w:rsidR="007D3722" w:rsidRPr="007D3722">
        <w:t xml:space="preserve"> </w:t>
      </w:r>
      <w:r w:rsidR="007D3722">
        <w:t xml:space="preserve">and </w:t>
      </w:r>
      <w:r w:rsidR="007D3722" w:rsidRPr="007D3722">
        <w:rPr>
          <w:b/>
          <w:bCs/>
        </w:rPr>
        <w:t>Completeness</w:t>
      </w:r>
      <w:r w:rsidR="006B62C8" w:rsidRPr="006B62C8">
        <w:t>)</w:t>
      </w:r>
      <w:r w:rsidR="007D3722">
        <w:t xml:space="preserve">. </w:t>
      </w:r>
      <w:r w:rsidR="00B13836">
        <w:t>If you think it could be improved then please identify up to three priority changes and let us know why you are recommending these improvements.</w:t>
      </w:r>
      <w:r w:rsidR="006B62C8" w:rsidRPr="006B62C8">
        <w:t xml:space="preserve"> </w:t>
      </w:r>
      <w:r w:rsidR="006B62C8">
        <w:t xml:space="preserve">This will help us understand the detail, nature and context of your suggestions. </w:t>
      </w:r>
      <w:r w:rsidR="00FE4367">
        <w:t>Again, there is a free text box for any other feedback you may have.</w:t>
      </w:r>
    </w:p>
    <w:p w14:paraId="4B9D6978" w14:textId="77777777" w:rsidR="009C5A30" w:rsidRDefault="009C5A30"/>
    <w:p w14:paraId="47042FA3" w14:textId="10120806" w:rsidR="00397A28" w:rsidRDefault="00397A28" w:rsidP="0087219F">
      <w:pPr>
        <w:jc w:val="center"/>
        <w:rPr>
          <w:b/>
          <w:bCs/>
        </w:rPr>
      </w:pPr>
      <w:r>
        <w:rPr>
          <w:b/>
          <w:bCs/>
        </w:rPr>
        <w:t>Please send all</w:t>
      </w:r>
      <w:r w:rsidR="009C5A30">
        <w:rPr>
          <w:b/>
          <w:bCs/>
        </w:rPr>
        <w:t xml:space="preserve"> responses </w:t>
      </w:r>
      <w:r w:rsidR="009C5A30" w:rsidRPr="009C5A30">
        <w:rPr>
          <w:b/>
          <w:bCs/>
          <w:color w:val="FF0000"/>
          <w:u w:val="single"/>
        </w:rPr>
        <w:t>(in WORD)</w:t>
      </w:r>
      <w:r w:rsidR="009C5A30">
        <w:rPr>
          <w:b/>
          <w:bCs/>
        </w:rPr>
        <w:t xml:space="preserve"> </w:t>
      </w:r>
      <w:r>
        <w:rPr>
          <w:b/>
          <w:bCs/>
        </w:rPr>
        <w:t xml:space="preserve">to </w:t>
      </w:r>
      <w:hyperlink r:id="rId8" w:history="1">
        <w:r w:rsidRPr="00212885">
          <w:rPr>
            <w:rStyle w:val="Hyperlink"/>
            <w:b/>
            <w:bCs/>
          </w:rPr>
          <w:t>alan.mcdonald7@ntlworld.com</w:t>
        </w:r>
      </w:hyperlink>
      <w:r>
        <w:rPr>
          <w:b/>
          <w:bCs/>
        </w:rPr>
        <w:t xml:space="preserve"> by </w:t>
      </w:r>
      <w:r w:rsidR="000F3DFD">
        <w:rPr>
          <w:b/>
          <w:bCs/>
        </w:rPr>
        <w:t>Fri</w:t>
      </w:r>
      <w:r w:rsidR="00F36E5F">
        <w:rPr>
          <w:b/>
          <w:bCs/>
        </w:rPr>
        <w:t xml:space="preserve">day </w:t>
      </w:r>
      <w:r w:rsidR="00D9296A">
        <w:rPr>
          <w:b/>
          <w:bCs/>
        </w:rPr>
        <w:t>18</w:t>
      </w:r>
      <w:bookmarkStart w:id="0" w:name="_GoBack"/>
      <w:bookmarkEnd w:id="0"/>
      <w:r w:rsidR="000F3DFD">
        <w:rPr>
          <w:b/>
          <w:bCs/>
        </w:rPr>
        <w:t xml:space="preserve"> Octo</w:t>
      </w:r>
      <w:r w:rsidR="0087219F">
        <w:rPr>
          <w:b/>
          <w:bCs/>
        </w:rPr>
        <w:t>ber 2019.</w:t>
      </w:r>
    </w:p>
    <w:p w14:paraId="30BEE0E6" w14:textId="77777777" w:rsidR="00397A28" w:rsidRDefault="00397A28">
      <w:pPr>
        <w:rPr>
          <w:b/>
          <w:bCs/>
          <w:sz w:val="28"/>
          <w:szCs w:val="28"/>
        </w:rPr>
      </w:pPr>
    </w:p>
    <w:p w14:paraId="2ADE4DD2" w14:textId="77777777" w:rsidR="00F55563" w:rsidRDefault="00F555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 you will need and where to find it</w:t>
      </w:r>
    </w:p>
    <w:p w14:paraId="46008216" w14:textId="77777777" w:rsidR="00F55563" w:rsidRDefault="00F55563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5"/>
        <w:gridCol w:w="3241"/>
      </w:tblGrid>
      <w:tr w:rsidR="00F55563" w:rsidRPr="0051650A" w14:paraId="4CB7F4EB" w14:textId="77777777" w:rsidTr="00F904B8">
        <w:tc>
          <w:tcPr>
            <w:tcW w:w="5775" w:type="dxa"/>
            <w:shd w:val="clear" w:color="auto" w:fill="FFE599" w:themeFill="accent4" w:themeFillTint="66"/>
          </w:tcPr>
          <w:p w14:paraId="0DBC845A" w14:textId="14B9DC1F" w:rsidR="00F55563" w:rsidRPr="0051650A" w:rsidRDefault="00F55563" w:rsidP="00F55563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241" w:type="dxa"/>
            <w:shd w:val="clear" w:color="auto" w:fill="FFE599" w:themeFill="accent4" w:themeFillTint="66"/>
          </w:tcPr>
          <w:p w14:paraId="142E3BC7" w14:textId="6FCBE303" w:rsidR="00F55563" w:rsidRPr="0051650A" w:rsidRDefault="00F55563" w:rsidP="00F55563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F55563" w:rsidRPr="00A83C37" w14:paraId="0DF68BDB" w14:textId="77777777" w:rsidTr="00F904B8">
        <w:tc>
          <w:tcPr>
            <w:tcW w:w="5775" w:type="dxa"/>
          </w:tcPr>
          <w:p w14:paraId="483BBAFB" w14:textId="5CE1E7B1" w:rsidR="00F55563" w:rsidRPr="00A83C37" w:rsidRDefault="00F55563" w:rsidP="004F302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SVQ Structure</w:t>
            </w:r>
          </w:p>
        </w:tc>
        <w:tc>
          <w:tcPr>
            <w:tcW w:w="3241" w:type="dxa"/>
          </w:tcPr>
          <w:p w14:paraId="36810055" w14:textId="5CCFDDBC" w:rsidR="00F55563" w:rsidRPr="00A83C37" w:rsidRDefault="00F55563" w:rsidP="004F302F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Appendix 1</w:t>
            </w:r>
          </w:p>
        </w:tc>
      </w:tr>
      <w:tr w:rsidR="00F904B8" w:rsidRPr="00A83C37" w14:paraId="15B448E3" w14:textId="77777777" w:rsidTr="00F904B8">
        <w:tc>
          <w:tcPr>
            <w:tcW w:w="5775" w:type="dxa"/>
          </w:tcPr>
          <w:p w14:paraId="0061F796" w14:textId="4C3992FA" w:rsidR="00F904B8" w:rsidRDefault="00F904B8" w:rsidP="00F904B8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SVQ Assessment Strategy</w:t>
            </w:r>
          </w:p>
        </w:tc>
        <w:tc>
          <w:tcPr>
            <w:tcW w:w="3241" w:type="dxa"/>
          </w:tcPr>
          <w:p w14:paraId="4963D377" w14:textId="57C861B4" w:rsidR="00F904B8" w:rsidRDefault="00F904B8" w:rsidP="00F904B8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See email attachment</w:t>
            </w:r>
          </w:p>
        </w:tc>
      </w:tr>
      <w:tr w:rsidR="00F904B8" w:rsidRPr="00A83C37" w14:paraId="1EB4507E" w14:textId="77777777" w:rsidTr="00F904B8">
        <w:tc>
          <w:tcPr>
            <w:tcW w:w="5775" w:type="dxa"/>
          </w:tcPr>
          <w:p w14:paraId="3D17C9A9" w14:textId="3D590AE9" w:rsidR="00F904B8" w:rsidRDefault="00F904B8" w:rsidP="00F904B8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Modern Apprenticeship Framework (MAF)</w:t>
            </w:r>
          </w:p>
        </w:tc>
        <w:tc>
          <w:tcPr>
            <w:tcW w:w="3241" w:type="dxa"/>
          </w:tcPr>
          <w:p w14:paraId="54A024E5" w14:textId="1C04624A" w:rsidR="00F904B8" w:rsidRDefault="00F904B8" w:rsidP="00F904B8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See email attachment</w:t>
            </w:r>
          </w:p>
        </w:tc>
      </w:tr>
      <w:tr w:rsidR="00F904B8" w:rsidRPr="00A83C37" w14:paraId="6ED2BAC8" w14:textId="77777777" w:rsidTr="00F904B8">
        <w:tc>
          <w:tcPr>
            <w:tcW w:w="5775" w:type="dxa"/>
          </w:tcPr>
          <w:p w14:paraId="6BF6C4F0" w14:textId="7C563CEF" w:rsidR="00F904B8" w:rsidRDefault="00F904B8" w:rsidP="00F904B8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SVQ Units (included for completeness)</w:t>
            </w:r>
          </w:p>
        </w:tc>
        <w:tc>
          <w:tcPr>
            <w:tcW w:w="3241" w:type="dxa"/>
          </w:tcPr>
          <w:p w14:paraId="74EE2372" w14:textId="185CBEC7" w:rsidR="00F904B8" w:rsidRDefault="00D9296A" w:rsidP="00F904B8">
            <w:pPr>
              <w:spacing w:before="60" w:after="60"/>
              <w:jc w:val="center"/>
              <w:rPr>
                <w:rFonts w:cs="Arial"/>
              </w:rPr>
            </w:pPr>
            <w:hyperlink r:id="rId9" w:history="1">
              <w:r w:rsidR="00F904B8">
                <w:rPr>
                  <w:rStyle w:val="Hyperlink"/>
                </w:rPr>
                <w:t>https://www.ukstandards.org.uk/</w:t>
              </w:r>
            </w:hyperlink>
          </w:p>
        </w:tc>
      </w:tr>
    </w:tbl>
    <w:p w14:paraId="7FEDE881" w14:textId="2D5C38EC" w:rsidR="006C1751" w:rsidRDefault="006C17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053E86F" w14:textId="0B84C7B4" w:rsidR="00397A28" w:rsidRPr="00397A28" w:rsidRDefault="00397A28">
      <w:pPr>
        <w:rPr>
          <w:b/>
          <w:bCs/>
          <w:sz w:val="28"/>
          <w:szCs w:val="28"/>
        </w:rPr>
      </w:pPr>
      <w:r w:rsidRPr="00397A28">
        <w:rPr>
          <w:b/>
          <w:bCs/>
          <w:sz w:val="28"/>
          <w:szCs w:val="28"/>
        </w:rPr>
        <w:lastRenderedPageBreak/>
        <w:t>Consultation Document</w:t>
      </w:r>
    </w:p>
    <w:p w14:paraId="63069DA9" w14:textId="77777777" w:rsidR="00397A28" w:rsidRDefault="00397A28">
      <w:pPr>
        <w:rPr>
          <w:b/>
          <w:bCs/>
        </w:rPr>
      </w:pPr>
    </w:p>
    <w:p w14:paraId="11AA1DAD" w14:textId="6E08CF53" w:rsidR="00FE4367" w:rsidRDefault="00FE4367">
      <w:pPr>
        <w:rPr>
          <w:b/>
          <w:bCs/>
        </w:rPr>
      </w:pPr>
      <w:r>
        <w:rPr>
          <w:b/>
          <w:bCs/>
        </w:rPr>
        <w:t>About You</w:t>
      </w:r>
    </w:p>
    <w:p w14:paraId="5C8BE5CC" w14:textId="7DFBA88F" w:rsidR="00FE4367" w:rsidRDefault="00FE436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970"/>
        <w:gridCol w:w="2610"/>
      </w:tblGrid>
      <w:tr w:rsidR="00FE4367" w14:paraId="031D7EFB" w14:textId="77777777" w:rsidTr="007504E0">
        <w:tc>
          <w:tcPr>
            <w:tcW w:w="3325" w:type="dxa"/>
            <w:shd w:val="clear" w:color="auto" w:fill="BDD6EE" w:themeFill="accent5" w:themeFillTint="66"/>
          </w:tcPr>
          <w:p w14:paraId="04F94C44" w14:textId="0086F45D" w:rsidR="00FE4367" w:rsidRDefault="00FE4367" w:rsidP="00FE436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580" w:type="dxa"/>
            <w:gridSpan w:val="2"/>
          </w:tcPr>
          <w:p w14:paraId="6AEF8DBD" w14:textId="77777777" w:rsidR="00FE4367" w:rsidRDefault="00FE4367" w:rsidP="00FE4367">
            <w:pPr>
              <w:spacing w:before="60" w:after="60"/>
              <w:rPr>
                <w:b/>
                <w:bCs/>
              </w:rPr>
            </w:pPr>
          </w:p>
        </w:tc>
      </w:tr>
      <w:tr w:rsidR="00FE4367" w14:paraId="552D3CEF" w14:textId="77777777" w:rsidTr="007504E0">
        <w:tc>
          <w:tcPr>
            <w:tcW w:w="3325" w:type="dxa"/>
            <w:shd w:val="clear" w:color="auto" w:fill="BDD6EE" w:themeFill="accent5" w:themeFillTint="66"/>
          </w:tcPr>
          <w:p w14:paraId="1D9D0547" w14:textId="0369DBB1" w:rsidR="00FE4367" w:rsidRDefault="00FE4367" w:rsidP="00FE436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Job title/role</w:t>
            </w:r>
          </w:p>
        </w:tc>
        <w:tc>
          <w:tcPr>
            <w:tcW w:w="5580" w:type="dxa"/>
            <w:gridSpan w:val="2"/>
          </w:tcPr>
          <w:p w14:paraId="2BE04113" w14:textId="77777777" w:rsidR="00FE4367" w:rsidRDefault="00FE4367" w:rsidP="00FE4367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0037BCE7" w14:textId="77777777" w:rsidTr="007504E0">
        <w:tc>
          <w:tcPr>
            <w:tcW w:w="3325" w:type="dxa"/>
            <w:shd w:val="clear" w:color="auto" w:fill="BDD6EE" w:themeFill="accent5" w:themeFillTint="66"/>
          </w:tcPr>
          <w:p w14:paraId="0A5147A0" w14:textId="1052E8E4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5580" w:type="dxa"/>
            <w:gridSpan w:val="2"/>
          </w:tcPr>
          <w:p w14:paraId="6B358B8E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54FD18BD" w14:textId="77777777" w:rsidTr="007504E0">
        <w:tc>
          <w:tcPr>
            <w:tcW w:w="3325" w:type="dxa"/>
            <w:shd w:val="clear" w:color="auto" w:fill="BDD6EE" w:themeFill="accent5" w:themeFillTint="66"/>
          </w:tcPr>
          <w:p w14:paraId="75FD0B0E" w14:textId="57BD29D3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</w:p>
        </w:tc>
        <w:tc>
          <w:tcPr>
            <w:tcW w:w="5580" w:type="dxa"/>
            <w:gridSpan w:val="2"/>
          </w:tcPr>
          <w:p w14:paraId="079E0A48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4C23976B" w14:textId="77777777" w:rsidTr="007504E0">
        <w:tc>
          <w:tcPr>
            <w:tcW w:w="3325" w:type="dxa"/>
            <w:shd w:val="clear" w:color="auto" w:fill="BDD6EE" w:themeFill="accent5" w:themeFillTint="66"/>
          </w:tcPr>
          <w:p w14:paraId="43877E28" w14:textId="4F76AF1C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Organisation name</w:t>
            </w:r>
          </w:p>
        </w:tc>
        <w:tc>
          <w:tcPr>
            <w:tcW w:w="5580" w:type="dxa"/>
            <w:gridSpan w:val="2"/>
          </w:tcPr>
          <w:p w14:paraId="3FFF9C7F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141C1655" w14:textId="77777777" w:rsidTr="007504E0">
        <w:tc>
          <w:tcPr>
            <w:tcW w:w="3325" w:type="dxa"/>
            <w:shd w:val="clear" w:color="auto" w:fill="BDD6EE" w:themeFill="accent5" w:themeFillTint="66"/>
          </w:tcPr>
          <w:p w14:paraId="116B0168" w14:textId="6F112821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Number of direct employees</w:t>
            </w:r>
          </w:p>
        </w:tc>
        <w:tc>
          <w:tcPr>
            <w:tcW w:w="5580" w:type="dxa"/>
            <w:gridSpan w:val="2"/>
          </w:tcPr>
          <w:p w14:paraId="5121ADF9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6CD53499" w14:textId="77777777" w:rsidTr="007504E0">
        <w:trPr>
          <w:trHeight w:val="110"/>
        </w:trPr>
        <w:tc>
          <w:tcPr>
            <w:tcW w:w="3325" w:type="dxa"/>
            <w:vMerge w:val="restart"/>
            <w:shd w:val="clear" w:color="auto" w:fill="BDD6EE" w:themeFill="accent5" w:themeFillTint="66"/>
          </w:tcPr>
          <w:p w14:paraId="2AA83F97" w14:textId="529159A9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Which of the</w:t>
            </w:r>
            <w:r w:rsidR="0055471D">
              <w:rPr>
                <w:b/>
                <w:bCs/>
              </w:rPr>
              <w:t xml:space="preserve"> titles shown (right) b</w:t>
            </w:r>
            <w:r>
              <w:rPr>
                <w:b/>
                <w:bCs/>
              </w:rPr>
              <w:t>est describes your organisation</w:t>
            </w:r>
          </w:p>
        </w:tc>
        <w:tc>
          <w:tcPr>
            <w:tcW w:w="2970" w:type="dxa"/>
          </w:tcPr>
          <w:p w14:paraId="74F394AC" w14:textId="1859FD8A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</w:p>
        </w:tc>
        <w:tc>
          <w:tcPr>
            <w:tcW w:w="2610" w:type="dxa"/>
          </w:tcPr>
          <w:p w14:paraId="139C4379" w14:textId="1A3B6DE4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431D2737" w14:textId="77777777" w:rsidTr="007504E0">
        <w:trPr>
          <w:trHeight w:val="110"/>
        </w:trPr>
        <w:tc>
          <w:tcPr>
            <w:tcW w:w="3325" w:type="dxa"/>
            <w:vMerge/>
            <w:shd w:val="clear" w:color="auto" w:fill="BDD6EE" w:themeFill="accent5" w:themeFillTint="66"/>
          </w:tcPr>
          <w:p w14:paraId="08C43376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970" w:type="dxa"/>
          </w:tcPr>
          <w:p w14:paraId="7AAEAD4D" w14:textId="7CDD3216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Training provider</w:t>
            </w:r>
          </w:p>
        </w:tc>
        <w:tc>
          <w:tcPr>
            <w:tcW w:w="2610" w:type="dxa"/>
          </w:tcPr>
          <w:p w14:paraId="69F6FB8C" w14:textId="474D4722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5C77A635" w14:textId="77777777" w:rsidTr="007504E0">
        <w:trPr>
          <w:trHeight w:val="110"/>
        </w:trPr>
        <w:tc>
          <w:tcPr>
            <w:tcW w:w="3325" w:type="dxa"/>
            <w:vMerge/>
            <w:shd w:val="clear" w:color="auto" w:fill="BDD6EE" w:themeFill="accent5" w:themeFillTint="66"/>
          </w:tcPr>
          <w:p w14:paraId="50763E66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970" w:type="dxa"/>
          </w:tcPr>
          <w:p w14:paraId="320D67A1" w14:textId="5BCF5B64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Awarding Body/Organisation</w:t>
            </w:r>
          </w:p>
        </w:tc>
        <w:tc>
          <w:tcPr>
            <w:tcW w:w="2610" w:type="dxa"/>
          </w:tcPr>
          <w:p w14:paraId="6344AB97" w14:textId="384E61DF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41149DF0" w14:textId="77777777" w:rsidTr="007504E0">
        <w:trPr>
          <w:trHeight w:val="110"/>
        </w:trPr>
        <w:tc>
          <w:tcPr>
            <w:tcW w:w="3325" w:type="dxa"/>
            <w:vMerge/>
            <w:shd w:val="clear" w:color="auto" w:fill="BDD6EE" w:themeFill="accent5" w:themeFillTint="66"/>
          </w:tcPr>
          <w:p w14:paraId="75301DBC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970" w:type="dxa"/>
          </w:tcPr>
          <w:p w14:paraId="7B8855BE" w14:textId="569DECE1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College/University</w:t>
            </w:r>
          </w:p>
        </w:tc>
        <w:tc>
          <w:tcPr>
            <w:tcW w:w="2610" w:type="dxa"/>
          </w:tcPr>
          <w:p w14:paraId="51F1B75F" w14:textId="0A9E7201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5C65046C" w14:textId="77777777" w:rsidTr="007504E0">
        <w:trPr>
          <w:trHeight w:val="110"/>
        </w:trPr>
        <w:tc>
          <w:tcPr>
            <w:tcW w:w="3325" w:type="dxa"/>
            <w:vMerge/>
            <w:shd w:val="clear" w:color="auto" w:fill="BDD6EE" w:themeFill="accent5" w:themeFillTint="66"/>
          </w:tcPr>
          <w:p w14:paraId="4EFBE5A4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970" w:type="dxa"/>
          </w:tcPr>
          <w:p w14:paraId="4ABE8919" w14:textId="31D10824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Consultant</w:t>
            </w:r>
          </w:p>
        </w:tc>
        <w:tc>
          <w:tcPr>
            <w:tcW w:w="2610" w:type="dxa"/>
          </w:tcPr>
          <w:p w14:paraId="30A59C2C" w14:textId="411E8419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3E4E73FC" w14:textId="77777777" w:rsidTr="007504E0">
        <w:trPr>
          <w:trHeight w:val="110"/>
        </w:trPr>
        <w:tc>
          <w:tcPr>
            <w:tcW w:w="3325" w:type="dxa"/>
            <w:vMerge/>
            <w:shd w:val="clear" w:color="auto" w:fill="BDD6EE" w:themeFill="accent5" w:themeFillTint="66"/>
          </w:tcPr>
          <w:p w14:paraId="2A67852B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970" w:type="dxa"/>
          </w:tcPr>
          <w:p w14:paraId="3065814F" w14:textId="4D1FC220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Other (please specify)</w:t>
            </w:r>
          </w:p>
        </w:tc>
        <w:tc>
          <w:tcPr>
            <w:tcW w:w="2610" w:type="dxa"/>
          </w:tcPr>
          <w:p w14:paraId="606C859B" w14:textId="3919DDFA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A853FE" w14:paraId="41D9E0EF" w14:textId="77777777" w:rsidTr="007504E0">
        <w:trPr>
          <w:trHeight w:val="110"/>
        </w:trPr>
        <w:tc>
          <w:tcPr>
            <w:tcW w:w="3325" w:type="dxa"/>
            <w:shd w:val="clear" w:color="auto" w:fill="BDD6EE" w:themeFill="accent5" w:themeFillTint="66"/>
          </w:tcPr>
          <w:p w14:paraId="01EC5902" w14:textId="60AD1434" w:rsidR="00A853FE" w:rsidRDefault="00A853FE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Please confirm if you are content for BSE Skills to contact you again on this matter</w:t>
            </w:r>
          </w:p>
        </w:tc>
        <w:tc>
          <w:tcPr>
            <w:tcW w:w="5580" w:type="dxa"/>
            <w:gridSpan w:val="2"/>
          </w:tcPr>
          <w:p w14:paraId="42B8AD37" w14:textId="77777777" w:rsidR="00A853FE" w:rsidRDefault="00A853FE" w:rsidP="003E5D2A">
            <w:pPr>
              <w:spacing w:before="60" w:after="60"/>
              <w:rPr>
                <w:b/>
                <w:bCs/>
              </w:rPr>
            </w:pPr>
          </w:p>
        </w:tc>
      </w:tr>
    </w:tbl>
    <w:p w14:paraId="36A22369" w14:textId="7868F7CE" w:rsidR="00FE4367" w:rsidRDefault="00FE4367">
      <w:pPr>
        <w:rPr>
          <w:b/>
          <w:bCs/>
        </w:rPr>
      </w:pPr>
    </w:p>
    <w:p w14:paraId="6DF7880E" w14:textId="31F43D90" w:rsidR="0051650A" w:rsidRDefault="0051650A">
      <w:pPr>
        <w:rPr>
          <w:b/>
          <w:bCs/>
        </w:rPr>
      </w:pPr>
      <w:r>
        <w:rPr>
          <w:b/>
          <w:bCs/>
        </w:rPr>
        <w:t>Which specific SVQ(s) are you responding on?</w:t>
      </w:r>
    </w:p>
    <w:p w14:paraId="7CA81B58" w14:textId="77777777" w:rsidR="00784C91" w:rsidRDefault="00784C9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080"/>
      </w:tblGrid>
      <w:tr w:rsidR="00F55563" w:rsidRPr="00A83C37" w14:paraId="669C4D35" w14:textId="6A44A047" w:rsidTr="0051650A">
        <w:tc>
          <w:tcPr>
            <w:tcW w:w="6115" w:type="dxa"/>
            <w:shd w:val="clear" w:color="auto" w:fill="BDD6EE" w:themeFill="accent5" w:themeFillTint="66"/>
          </w:tcPr>
          <w:p w14:paraId="582E0131" w14:textId="77D6EC4F" w:rsidR="00F55563" w:rsidRPr="0051650A" w:rsidRDefault="00F55563" w:rsidP="0051650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 SVQ </w:t>
            </w:r>
            <w:r w:rsidRPr="0051650A">
              <w:rPr>
                <w:b/>
                <w:bCs/>
              </w:rPr>
              <w:t>Title</w:t>
            </w:r>
          </w:p>
        </w:tc>
        <w:tc>
          <w:tcPr>
            <w:tcW w:w="1080" w:type="dxa"/>
            <w:shd w:val="clear" w:color="auto" w:fill="BDD6EE" w:themeFill="accent5" w:themeFillTint="66"/>
          </w:tcPr>
          <w:p w14:paraId="65C5AFFD" w14:textId="45F21FAF" w:rsidR="00F55563" w:rsidRPr="0051650A" w:rsidRDefault="00F55563" w:rsidP="0051650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</w:tr>
      <w:tr w:rsidR="00F55563" w:rsidRPr="00A83C37" w14:paraId="6FD511BB" w14:textId="6BFD61D6" w:rsidTr="0051650A">
        <w:tc>
          <w:tcPr>
            <w:tcW w:w="6115" w:type="dxa"/>
          </w:tcPr>
          <w:p w14:paraId="154AE0DE" w14:textId="6CE1E736" w:rsidR="00F55563" w:rsidRPr="00A83C37" w:rsidRDefault="00C55AE0" w:rsidP="0051650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Plumbing &amp; Heating</w:t>
            </w:r>
          </w:p>
        </w:tc>
        <w:tc>
          <w:tcPr>
            <w:tcW w:w="1080" w:type="dxa"/>
          </w:tcPr>
          <w:p w14:paraId="729F4247" w14:textId="2C5023C3" w:rsidR="00F55563" w:rsidRPr="00A83C37" w:rsidRDefault="0087219F" w:rsidP="0051650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</w:tr>
    </w:tbl>
    <w:p w14:paraId="1552C65A" w14:textId="77777777" w:rsidR="0051650A" w:rsidRDefault="0051650A">
      <w:pPr>
        <w:rPr>
          <w:b/>
          <w:bCs/>
        </w:rPr>
      </w:pPr>
    </w:p>
    <w:p w14:paraId="1466F5DF" w14:textId="5BDE4761" w:rsidR="0051650A" w:rsidRDefault="0051650A" w:rsidP="0051650A">
      <w:pPr>
        <w:rPr>
          <w:b/>
          <w:bCs/>
        </w:rPr>
      </w:pPr>
      <w:r>
        <w:rPr>
          <w:b/>
          <w:bCs/>
        </w:rPr>
        <w:t>Which MAF are you responding on?</w:t>
      </w:r>
    </w:p>
    <w:p w14:paraId="1B48F7CC" w14:textId="77777777" w:rsidR="0051650A" w:rsidRDefault="0051650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080"/>
      </w:tblGrid>
      <w:tr w:rsidR="00F55563" w:rsidRPr="0051650A" w14:paraId="59872497" w14:textId="77777777" w:rsidTr="004F302F">
        <w:tc>
          <w:tcPr>
            <w:tcW w:w="6115" w:type="dxa"/>
            <w:shd w:val="clear" w:color="auto" w:fill="BDD6EE" w:themeFill="accent5" w:themeFillTint="66"/>
          </w:tcPr>
          <w:p w14:paraId="68B31643" w14:textId="0BA7FBC7" w:rsidR="00F55563" w:rsidRPr="0051650A" w:rsidRDefault="00F55563" w:rsidP="004F302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MAF </w:t>
            </w:r>
            <w:r w:rsidRPr="0051650A">
              <w:rPr>
                <w:b/>
                <w:bCs/>
              </w:rPr>
              <w:t>Title</w:t>
            </w:r>
          </w:p>
        </w:tc>
        <w:tc>
          <w:tcPr>
            <w:tcW w:w="1080" w:type="dxa"/>
            <w:shd w:val="clear" w:color="auto" w:fill="BDD6EE" w:themeFill="accent5" w:themeFillTint="66"/>
          </w:tcPr>
          <w:p w14:paraId="2FC5FCFC" w14:textId="5EA8FAC2" w:rsidR="00F55563" w:rsidRPr="0051650A" w:rsidRDefault="00F55563" w:rsidP="0051650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</w:tr>
      <w:tr w:rsidR="00C55AE0" w:rsidRPr="00A83C37" w14:paraId="16FE15E9" w14:textId="77777777" w:rsidTr="004F302F">
        <w:tc>
          <w:tcPr>
            <w:tcW w:w="6115" w:type="dxa"/>
          </w:tcPr>
          <w:p w14:paraId="309394EA" w14:textId="1637A178" w:rsidR="00C55AE0" w:rsidRPr="00A83C37" w:rsidRDefault="00C55AE0" w:rsidP="00C55AE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Plumbing &amp; Heating</w:t>
            </w:r>
          </w:p>
        </w:tc>
        <w:tc>
          <w:tcPr>
            <w:tcW w:w="1080" w:type="dxa"/>
          </w:tcPr>
          <w:p w14:paraId="1BAB558F" w14:textId="1978B214" w:rsidR="00C55AE0" w:rsidRPr="00A83C37" w:rsidRDefault="00C55AE0" w:rsidP="00C55AE0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</w:tr>
    </w:tbl>
    <w:p w14:paraId="16DB997E" w14:textId="59570C93" w:rsidR="0051650A" w:rsidRDefault="0051650A">
      <w:pPr>
        <w:rPr>
          <w:b/>
          <w:bCs/>
        </w:rPr>
        <w:sectPr w:rsidR="0051650A" w:rsidSect="00784C91">
          <w:headerReference w:type="default" r:id="rId10"/>
          <w:footerReference w:type="default" r:id="rId11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3CF42E67" w14:textId="0F4259EB" w:rsidR="00FF08D9" w:rsidRPr="009C5A30" w:rsidRDefault="00FE4367">
      <w:pPr>
        <w:rPr>
          <w:b/>
          <w:bCs/>
          <w:sz w:val="28"/>
          <w:szCs w:val="28"/>
        </w:rPr>
      </w:pPr>
      <w:r w:rsidRPr="009C5A30">
        <w:rPr>
          <w:b/>
          <w:bCs/>
          <w:sz w:val="28"/>
          <w:szCs w:val="28"/>
        </w:rPr>
        <w:lastRenderedPageBreak/>
        <w:t>SVQ Consultation</w:t>
      </w:r>
    </w:p>
    <w:p w14:paraId="259A74C8" w14:textId="2D997F30" w:rsidR="00FE4367" w:rsidRDefault="00FE4367">
      <w:pPr>
        <w:rPr>
          <w:b/>
          <w:bCs/>
        </w:rPr>
      </w:pPr>
    </w:p>
    <w:p w14:paraId="74B12D99" w14:textId="12BFE401" w:rsidR="007D3722" w:rsidRDefault="007D3722">
      <w:pPr>
        <w:rPr>
          <w:b/>
          <w:bCs/>
        </w:rPr>
      </w:pPr>
      <w:r>
        <w:rPr>
          <w:b/>
          <w:bCs/>
        </w:rPr>
        <w:t>Guidance</w:t>
      </w:r>
    </w:p>
    <w:p w14:paraId="669AA91E" w14:textId="5656CAEC" w:rsidR="007504E0" w:rsidRDefault="007504E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7504E0" w14:paraId="0041C867" w14:textId="77777777" w:rsidTr="007504E0">
        <w:tc>
          <w:tcPr>
            <w:tcW w:w="6974" w:type="dxa"/>
          </w:tcPr>
          <w:p w14:paraId="3C790D1E" w14:textId="77777777" w:rsidR="007504E0" w:rsidRPr="007504E0" w:rsidRDefault="007504E0" w:rsidP="007504E0">
            <w:pPr>
              <w:rPr>
                <w:b/>
                <w:bCs/>
              </w:rPr>
            </w:pPr>
            <w:r w:rsidRPr="007504E0">
              <w:rPr>
                <w:b/>
                <w:bCs/>
              </w:rPr>
              <w:t>Key questions to consider in relation to the SVQ Structure:</w:t>
            </w:r>
          </w:p>
          <w:p w14:paraId="0AF90321" w14:textId="77777777" w:rsidR="007504E0" w:rsidRDefault="007504E0" w:rsidP="007504E0"/>
          <w:p w14:paraId="0DF9CA8E" w14:textId="77777777" w:rsidR="007504E0" w:rsidRDefault="007504E0" w:rsidP="007504E0">
            <w:pPr>
              <w:pStyle w:val="ListParagraph"/>
              <w:numPr>
                <w:ilvl w:val="0"/>
                <w:numId w:val="1"/>
              </w:numPr>
            </w:pPr>
            <w:r>
              <w:t xml:space="preserve">Does the current SVQ have the appropriate combination of Units? </w:t>
            </w:r>
          </w:p>
          <w:p w14:paraId="42DC5A97" w14:textId="42FA6503" w:rsidR="007504E0" w:rsidRDefault="007504E0" w:rsidP="007504E0">
            <w:pPr>
              <w:pStyle w:val="ListParagraph"/>
              <w:numPr>
                <w:ilvl w:val="0"/>
                <w:numId w:val="1"/>
              </w:numPr>
            </w:pPr>
            <w:r>
              <w:t>Should any Unit be removed or new one</w:t>
            </w:r>
            <w:r w:rsidR="00784C91">
              <w:t>(s)</w:t>
            </w:r>
            <w:r>
              <w:t xml:space="preserve"> added? </w:t>
            </w:r>
          </w:p>
          <w:p w14:paraId="1A8C24C1" w14:textId="77777777" w:rsidR="007504E0" w:rsidRDefault="007504E0" w:rsidP="007504E0">
            <w:pPr>
              <w:pStyle w:val="ListParagraph"/>
              <w:numPr>
                <w:ilvl w:val="0"/>
                <w:numId w:val="1"/>
              </w:numPr>
            </w:pPr>
            <w:r>
              <w:t>Should all Units be Mandatory or should there be some Optional Units?</w:t>
            </w:r>
          </w:p>
          <w:p w14:paraId="081CC5B6" w14:textId="77777777" w:rsidR="007504E0" w:rsidRDefault="007504E0">
            <w:pPr>
              <w:rPr>
                <w:b/>
                <w:bCs/>
              </w:rPr>
            </w:pPr>
          </w:p>
        </w:tc>
        <w:tc>
          <w:tcPr>
            <w:tcW w:w="6974" w:type="dxa"/>
          </w:tcPr>
          <w:p w14:paraId="4DBBD3B6" w14:textId="77777777" w:rsidR="007504E0" w:rsidRPr="007504E0" w:rsidRDefault="007504E0" w:rsidP="007504E0">
            <w:pPr>
              <w:rPr>
                <w:b/>
                <w:bCs/>
              </w:rPr>
            </w:pPr>
            <w:r w:rsidRPr="007504E0">
              <w:rPr>
                <w:b/>
                <w:bCs/>
              </w:rPr>
              <w:t xml:space="preserve">Key questions to consider in relation to SVQ Assessment: </w:t>
            </w:r>
          </w:p>
          <w:p w14:paraId="39B5D724" w14:textId="77777777" w:rsidR="007504E0" w:rsidRDefault="007504E0" w:rsidP="007504E0"/>
          <w:p w14:paraId="60E4BE9F" w14:textId="544C18AF" w:rsidR="00784C91" w:rsidRPr="00784C91" w:rsidRDefault="007504E0" w:rsidP="007504E0">
            <w:pPr>
              <w:pStyle w:val="ListParagraph"/>
              <w:numPr>
                <w:ilvl w:val="0"/>
                <w:numId w:val="1"/>
              </w:numPr>
            </w:pPr>
            <w:r w:rsidRPr="00784C91">
              <w:t xml:space="preserve">Is the current approach to </w:t>
            </w:r>
            <w:r w:rsidR="00784C91" w:rsidRPr="00784C91">
              <w:t xml:space="preserve">SVQ </w:t>
            </w:r>
            <w:r w:rsidRPr="00784C91">
              <w:t>Assessment</w:t>
            </w:r>
            <w:r w:rsidR="00784C91" w:rsidRPr="00784C91">
              <w:t xml:space="preserve"> appropriate or can it be improved?</w:t>
            </w:r>
          </w:p>
          <w:p w14:paraId="100B5ABF" w14:textId="710F0CA0" w:rsidR="007504E0" w:rsidRPr="00784C91" w:rsidRDefault="00784C91" w:rsidP="007504E0">
            <w:pPr>
              <w:pStyle w:val="ListParagraph"/>
              <w:numPr>
                <w:ilvl w:val="0"/>
                <w:numId w:val="1"/>
              </w:numPr>
            </w:pPr>
            <w:r w:rsidRPr="00784C91">
              <w:t xml:space="preserve">Is the current SVQ Assessment Strategy </w:t>
            </w:r>
            <w:r w:rsidR="006B62C8">
              <w:t>a</w:t>
            </w:r>
            <w:r w:rsidRPr="00784C91">
              <w:t xml:space="preserve">ppropriate or could it be improved? </w:t>
            </w:r>
            <w:r w:rsidR="007504E0" w:rsidRPr="00784C91">
              <w:t xml:space="preserve"> </w:t>
            </w:r>
          </w:p>
          <w:p w14:paraId="52D9954F" w14:textId="77777777" w:rsidR="007504E0" w:rsidRDefault="007504E0" w:rsidP="00784C91">
            <w:pPr>
              <w:pStyle w:val="ListParagraph"/>
              <w:rPr>
                <w:b/>
                <w:bCs/>
              </w:rPr>
            </w:pPr>
          </w:p>
        </w:tc>
      </w:tr>
    </w:tbl>
    <w:p w14:paraId="75987F3B" w14:textId="77777777" w:rsidR="007D3722" w:rsidRDefault="007D3722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2"/>
        <w:gridCol w:w="1073"/>
        <w:gridCol w:w="360"/>
        <w:gridCol w:w="4140"/>
        <w:gridCol w:w="360"/>
        <w:gridCol w:w="6570"/>
      </w:tblGrid>
      <w:tr w:rsidR="001900A7" w14:paraId="166D622D" w14:textId="77777777" w:rsidTr="007504E0">
        <w:tc>
          <w:tcPr>
            <w:tcW w:w="1442" w:type="dxa"/>
            <w:shd w:val="clear" w:color="auto" w:fill="BDD6EE" w:themeFill="accent5" w:themeFillTint="66"/>
          </w:tcPr>
          <w:p w14:paraId="37C031BD" w14:textId="6090519B" w:rsidR="001900A7" w:rsidRDefault="001900A7" w:rsidP="00FE436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1073" w:type="dxa"/>
            <w:shd w:val="clear" w:color="auto" w:fill="BDD6EE" w:themeFill="accent5" w:themeFillTint="66"/>
          </w:tcPr>
          <w:p w14:paraId="6BC0A79F" w14:textId="5471ECAC" w:rsidR="001900A7" w:rsidRPr="00A853FE" w:rsidRDefault="00A853FE" w:rsidP="00A853F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Fit for     purpose</w:t>
            </w:r>
            <w:r w:rsidR="006C1751" w:rsidRPr="00A853FE">
              <w:rPr>
                <w:b/>
                <w:bCs/>
              </w:rPr>
              <w:t>?</w:t>
            </w:r>
          </w:p>
        </w:tc>
        <w:tc>
          <w:tcPr>
            <w:tcW w:w="4500" w:type="dxa"/>
            <w:gridSpan w:val="2"/>
            <w:shd w:val="clear" w:color="auto" w:fill="BDD6EE" w:themeFill="accent5" w:themeFillTint="66"/>
          </w:tcPr>
          <w:p w14:paraId="6340DE39" w14:textId="7A1D5AC4" w:rsidR="001900A7" w:rsidRPr="00A853FE" w:rsidRDefault="006C1751" w:rsidP="00A853FE">
            <w:pPr>
              <w:spacing w:before="60" w:after="60"/>
              <w:jc w:val="center"/>
              <w:rPr>
                <w:b/>
                <w:bCs/>
              </w:rPr>
            </w:pPr>
            <w:r w:rsidRPr="00A853FE">
              <w:rPr>
                <w:b/>
                <w:bCs/>
              </w:rPr>
              <w:t xml:space="preserve">Improvement Required </w:t>
            </w:r>
          </w:p>
        </w:tc>
        <w:tc>
          <w:tcPr>
            <w:tcW w:w="6930" w:type="dxa"/>
            <w:gridSpan w:val="2"/>
            <w:shd w:val="clear" w:color="auto" w:fill="BDD6EE" w:themeFill="accent5" w:themeFillTint="66"/>
          </w:tcPr>
          <w:p w14:paraId="4A9A243F" w14:textId="288CAB12" w:rsidR="001900A7" w:rsidRPr="00A853FE" w:rsidRDefault="001900A7" w:rsidP="001900A7">
            <w:pPr>
              <w:spacing w:before="60" w:after="60"/>
              <w:jc w:val="center"/>
              <w:rPr>
                <w:b/>
                <w:bCs/>
              </w:rPr>
            </w:pPr>
            <w:r w:rsidRPr="00A853FE">
              <w:rPr>
                <w:b/>
                <w:bCs/>
              </w:rPr>
              <w:t>Reason/rationale for the improvement</w:t>
            </w:r>
          </w:p>
        </w:tc>
      </w:tr>
      <w:tr w:rsidR="00A853FE" w14:paraId="518C2451" w14:textId="77777777" w:rsidTr="00784C91">
        <w:tc>
          <w:tcPr>
            <w:tcW w:w="1442" w:type="dxa"/>
            <w:vMerge w:val="restart"/>
            <w:shd w:val="clear" w:color="auto" w:fill="FFE599" w:themeFill="accent4" w:themeFillTint="66"/>
          </w:tcPr>
          <w:p w14:paraId="384EEF99" w14:textId="77777777" w:rsidR="00A853FE" w:rsidRDefault="00A853FE" w:rsidP="00FE4367">
            <w:pPr>
              <w:spacing w:before="60" w:after="60"/>
              <w:jc w:val="center"/>
              <w:rPr>
                <w:b/>
                <w:bCs/>
              </w:rPr>
            </w:pPr>
          </w:p>
          <w:p w14:paraId="5CBA2005" w14:textId="4F317B2B" w:rsidR="00A853FE" w:rsidRDefault="00A853FE" w:rsidP="00FE436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SVQ Structure</w:t>
            </w:r>
          </w:p>
        </w:tc>
        <w:tc>
          <w:tcPr>
            <w:tcW w:w="1073" w:type="dxa"/>
            <w:vMerge w:val="restart"/>
          </w:tcPr>
          <w:p w14:paraId="0439000F" w14:textId="77777777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751E8A9F" w14:textId="2D0DED29" w:rsidR="00A853FE" w:rsidRPr="00A853FE" w:rsidRDefault="00A853FE" w:rsidP="00FE4367">
            <w:pPr>
              <w:spacing w:before="60" w:after="60"/>
            </w:pPr>
            <w:r w:rsidRPr="00A853FE">
              <w:t>1</w:t>
            </w:r>
          </w:p>
        </w:tc>
        <w:tc>
          <w:tcPr>
            <w:tcW w:w="4140" w:type="dxa"/>
          </w:tcPr>
          <w:p w14:paraId="6B6B536E" w14:textId="22807C12" w:rsidR="007D3722" w:rsidRDefault="007D3722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7B1F093B" w14:textId="6BDDDBCB" w:rsidR="00A853FE" w:rsidRPr="00A853FE" w:rsidRDefault="00A853FE" w:rsidP="00FE4367">
            <w:pPr>
              <w:spacing w:before="60" w:after="60"/>
            </w:pPr>
            <w:r w:rsidRPr="00A853FE">
              <w:t>1</w:t>
            </w:r>
          </w:p>
        </w:tc>
        <w:tc>
          <w:tcPr>
            <w:tcW w:w="6570" w:type="dxa"/>
          </w:tcPr>
          <w:p w14:paraId="0F6C8738" w14:textId="40B1ABF7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</w:tr>
      <w:tr w:rsidR="00A853FE" w14:paraId="0D900D87" w14:textId="77777777" w:rsidTr="00784C91">
        <w:tc>
          <w:tcPr>
            <w:tcW w:w="1442" w:type="dxa"/>
            <w:vMerge/>
            <w:shd w:val="clear" w:color="auto" w:fill="FFE599" w:themeFill="accent4" w:themeFillTint="66"/>
          </w:tcPr>
          <w:p w14:paraId="085A2161" w14:textId="6BBB6EEA" w:rsidR="00A853FE" w:rsidRDefault="00A853FE" w:rsidP="00FE4367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073" w:type="dxa"/>
            <w:vMerge/>
          </w:tcPr>
          <w:p w14:paraId="0A62C145" w14:textId="77777777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1DF417EA" w14:textId="0A5008FA" w:rsidR="00A853FE" w:rsidRPr="00A853FE" w:rsidRDefault="00A853FE" w:rsidP="00FE4367">
            <w:pPr>
              <w:spacing w:before="60" w:after="60"/>
            </w:pPr>
            <w:r w:rsidRPr="00A853FE">
              <w:t>2</w:t>
            </w:r>
          </w:p>
        </w:tc>
        <w:tc>
          <w:tcPr>
            <w:tcW w:w="4140" w:type="dxa"/>
          </w:tcPr>
          <w:p w14:paraId="04BF3393" w14:textId="316A3BC7" w:rsidR="007D3722" w:rsidRDefault="007D3722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62826D8D" w14:textId="2E33540B" w:rsidR="00A853FE" w:rsidRPr="00A853FE" w:rsidRDefault="00A853FE" w:rsidP="00FE4367">
            <w:pPr>
              <w:spacing w:before="60" w:after="60"/>
            </w:pPr>
            <w:r w:rsidRPr="00A853FE">
              <w:t>2</w:t>
            </w:r>
          </w:p>
        </w:tc>
        <w:tc>
          <w:tcPr>
            <w:tcW w:w="6570" w:type="dxa"/>
          </w:tcPr>
          <w:p w14:paraId="362A3DC2" w14:textId="031F4ABA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</w:tr>
      <w:tr w:rsidR="00A853FE" w14:paraId="64D1CE73" w14:textId="77777777" w:rsidTr="00784C91">
        <w:tc>
          <w:tcPr>
            <w:tcW w:w="1442" w:type="dxa"/>
            <w:vMerge/>
            <w:shd w:val="clear" w:color="auto" w:fill="FFE599" w:themeFill="accent4" w:themeFillTint="66"/>
          </w:tcPr>
          <w:p w14:paraId="6A63A38C" w14:textId="77777777" w:rsidR="00A853FE" w:rsidRDefault="00A853FE" w:rsidP="00FE4367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073" w:type="dxa"/>
            <w:vMerge/>
          </w:tcPr>
          <w:p w14:paraId="6BEBFDB6" w14:textId="77777777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628CCB9B" w14:textId="3B751272" w:rsidR="00A853FE" w:rsidRPr="00A853FE" w:rsidRDefault="00A853FE" w:rsidP="00FE4367">
            <w:pPr>
              <w:spacing w:before="60" w:after="60"/>
            </w:pPr>
            <w:r w:rsidRPr="00A853FE">
              <w:t>3</w:t>
            </w:r>
          </w:p>
        </w:tc>
        <w:tc>
          <w:tcPr>
            <w:tcW w:w="4140" w:type="dxa"/>
          </w:tcPr>
          <w:p w14:paraId="0B8611D9" w14:textId="0DAFFD6D" w:rsidR="007D3722" w:rsidRDefault="007D3722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3E349AB1" w14:textId="022BF634" w:rsidR="00A853FE" w:rsidRPr="00A853FE" w:rsidRDefault="00A853FE" w:rsidP="00FE4367">
            <w:pPr>
              <w:spacing w:before="60" w:after="60"/>
            </w:pPr>
            <w:r w:rsidRPr="00A853FE">
              <w:t>3</w:t>
            </w:r>
          </w:p>
        </w:tc>
        <w:tc>
          <w:tcPr>
            <w:tcW w:w="6570" w:type="dxa"/>
          </w:tcPr>
          <w:p w14:paraId="31675918" w14:textId="03C52BF9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</w:tr>
      <w:tr w:rsidR="00A853FE" w14:paraId="5A102964" w14:textId="77777777" w:rsidTr="00784C91">
        <w:tc>
          <w:tcPr>
            <w:tcW w:w="1442" w:type="dxa"/>
            <w:vMerge w:val="restart"/>
            <w:shd w:val="clear" w:color="auto" w:fill="FFE599" w:themeFill="accent4" w:themeFillTint="66"/>
          </w:tcPr>
          <w:p w14:paraId="6619CEB8" w14:textId="77777777" w:rsidR="00A853FE" w:rsidRDefault="00A853FE" w:rsidP="00FE4367">
            <w:pPr>
              <w:spacing w:before="60" w:after="60"/>
              <w:jc w:val="center"/>
              <w:rPr>
                <w:b/>
                <w:bCs/>
              </w:rPr>
            </w:pPr>
          </w:p>
          <w:p w14:paraId="5FE9FEB9" w14:textId="1E256D92" w:rsidR="00A853FE" w:rsidRDefault="00B13836" w:rsidP="00FE436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SVQ </w:t>
            </w:r>
            <w:r w:rsidR="00A853FE">
              <w:rPr>
                <w:b/>
                <w:bCs/>
              </w:rPr>
              <w:t>Assessment</w:t>
            </w:r>
          </w:p>
        </w:tc>
        <w:tc>
          <w:tcPr>
            <w:tcW w:w="1073" w:type="dxa"/>
            <w:vMerge w:val="restart"/>
          </w:tcPr>
          <w:p w14:paraId="28CA35A6" w14:textId="77777777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1D3BC090" w14:textId="20FE977E" w:rsidR="00A853FE" w:rsidRPr="00A853FE" w:rsidRDefault="00A853FE" w:rsidP="00FE4367">
            <w:pPr>
              <w:spacing w:before="60" w:after="60"/>
            </w:pPr>
            <w:r w:rsidRPr="00A853FE">
              <w:t>1</w:t>
            </w:r>
          </w:p>
        </w:tc>
        <w:tc>
          <w:tcPr>
            <w:tcW w:w="4140" w:type="dxa"/>
          </w:tcPr>
          <w:p w14:paraId="2EDDDD18" w14:textId="31D7AC5F" w:rsidR="007D3722" w:rsidRDefault="007D3722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72FA34B6" w14:textId="6B90D1F3" w:rsidR="00A853FE" w:rsidRPr="00A853FE" w:rsidRDefault="00A853FE" w:rsidP="00FE4367">
            <w:pPr>
              <w:spacing w:before="60" w:after="60"/>
            </w:pPr>
            <w:r w:rsidRPr="00A853FE">
              <w:t>1</w:t>
            </w:r>
          </w:p>
        </w:tc>
        <w:tc>
          <w:tcPr>
            <w:tcW w:w="6570" w:type="dxa"/>
          </w:tcPr>
          <w:p w14:paraId="1077AC0D" w14:textId="0AF1A2AB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</w:tr>
      <w:tr w:rsidR="00A853FE" w14:paraId="497382C2" w14:textId="77777777" w:rsidTr="00784C91">
        <w:tc>
          <w:tcPr>
            <w:tcW w:w="1442" w:type="dxa"/>
            <w:vMerge/>
            <w:shd w:val="clear" w:color="auto" w:fill="FFE599" w:themeFill="accent4" w:themeFillTint="66"/>
          </w:tcPr>
          <w:p w14:paraId="3910C3C9" w14:textId="474A854B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073" w:type="dxa"/>
            <w:vMerge/>
          </w:tcPr>
          <w:p w14:paraId="699E4AC3" w14:textId="77777777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0C310BC0" w14:textId="620681A1" w:rsidR="00A853FE" w:rsidRPr="00A853FE" w:rsidRDefault="00A853FE" w:rsidP="00FE4367">
            <w:pPr>
              <w:spacing w:before="60" w:after="60"/>
            </w:pPr>
            <w:r w:rsidRPr="00A853FE">
              <w:t>2</w:t>
            </w:r>
          </w:p>
        </w:tc>
        <w:tc>
          <w:tcPr>
            <w:tcW w:w="4140" w:type="dxa"/>
          </w:tcPr>
          <w:p w14:paraId="5333C36B" w14:textId="281D28AA" w:rsidR="007D3722" w:rsidRDefault="007D3722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07315760" w14:textId="2DD345CD" w:rsidR="00A853FE" w:rsidRPr="00A853FE" w:rsidRDefault="00A853FE" w:rsidP="00FE4367">
            <w:pPr>
              <w:spacing w:before="60" w:after="60"/>
            </w:pPr>
            <w:r w:rsidRPr="00A853FE">
              <w:t>2</w:t>
            </w:r>
          </w:p>
        </w:tc>
        <w:tc>
          <w:tcPr>
            <w:tcW w:w="6570" w:type="dxa"/>
          </w:tcPr>
          <w:p w14:paraId="03DCD211" w14:textId="7891A9F0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</w:tr>
      <w:tr w:rsidR="00A853FE" w14:paraId="629F5AF5" w14:textId="77777777" w:rsidTr="00784C91">
        <w:tc>
          <w:tcPr>
            <w:tcW w:w="1442" w:type="dxa"/>
            <w:vMerge/>
            <w:shd w:val="clear" w:color="auto" w:fill="FFE599" w:themeFill="accent4" w:themeFillTint="66"/>
          </w:tcPr>
          <w:p w14:paraId="6F6C293C" w14:textId="10E85761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073" w:type="dxa"/>
            <w:vMerge/>
          </w:tcPr>
          <w:p w14:paraId="3A9AAB23" w14:textId="77777777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2D1A5435" w14:textId="2EA7FAEB" w:rsidR="00A853FE" w:rsidRPr="00A853FE" w:rsidRDefault="00A853FE" w:rsidP="00FE4367">
            <w:pPr>
              <w:spacing w:before="60" w:after="60"/>
            </w:pPr>
            <w:r w:rsidRPr="00A853FE">
              <w:t>3</w:t>
            </w:r>
          </w:p>
        </w:tc>
        <w:tc>
          <w:tcPr>
            <w:tcW w:w="4140" w:type="dxa"/>
          </w:tcPr>
          <w:p w14:paraId="2376DE0E" w14:textId="0310EDD0" w:rsidR="007D3722" w:rsidRDefault="007D3722" w:rsidP="00FE436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417D2217" w14:textId="1D2990E2" w:rsidR="00A853FE" w:rsidRPr="00A853FE" w:rsidRDefault="00A853FE" w:rsidP="00FE4367">
            <w:pPr>
              <w:spacing w:before="60" w:after="60"/>
            </w:pPr>
            <w:r w:rsidRPr="00A853FE">
              <w:t>3</w:t>
            </w:r>
          </w:p>
        </w:tc>
        <w:tc>
          <w:tcPr>
            <w:tcW w:w="6570" w:type="dxa"/>
          </w:tcPr>
          <w:p w14:paraId="22319149" w14:textId="4F2109AD" w:rsidR="00A853FE" w:rsidRDefault="00A853FE" w:rsidP="00FE4367">
            <w:pPr>
              <w:spacing w:before="60" w:after="60"/>
              <w:rPr>
                <w:b/>
                <w:bCs/>
              </w:rPr>
            </w:pPr>
          </w:p>
        </w:tc>
      </w:tr>
      <w:tr w:rsidR="00FF08D9" w14:paraId="36EBEBF5" w14:textId="77777777" w:rsidTr="007504E0">
        <w:tc>
          <w:tcPr>
            <w:tcW w:w="13945" w:type="dxa"/>
            <w:gridSpan w:val="6"/>
            <w:shd w:val="clear" w:color="auto" w:fill="BDD6EE" w:themeFill="accent5" w:themeFillTint="66"/>
          </w:tcPr>
          <w:p w14:paraId="2763B38D" w14:textId="5AA44258" w:rsidR="00FF08D9" w:rsidRDefault="00FF08D9" w:rsidP="00FE436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Other feedback</w:t>
            </w:r>
          </w:p>
        </w:tc>
      </w:tr>
      <w:tr w:rsidR="00FF08D9" w:rsidRPr="00B8694B" w14:paraId="1DABAB30" w14:textId="77777777" w:rsidTr="007504E0">
        <w:tc>
          <w:tcPr>
            <w:tcW w:w="13945" w:type="dxa"/>
            <w:gridSpan w:val="6"/>
          </w:tcPr>
          <w:p w14:paraId="495342A6" w14:textId="1A7671CB" w:rsidR="007D3722" w:rsidRPr="00B8694B" w:rsidRDefault="007D3722" w:rsidP="00FE4367">
            <w:pPr>
              <w:spacing w:before="60" w:after="60"/>
            </w:pPr>
          </w:p>
          <w:p w14:paraId="4CF8495E" w14:textId="77777777" w:rsidR="007504E0" w:rsidRPr="00B8694B" w:rsidRDefault="007504E0" w:rsidP="00FE4367">
            <w:pPr>
              <w:spacing w:before="60" w:after="60"/>
            </w:pPr>
          </w:p>
          <w:p w14:paraId="235583AD" w14:textId="189C710E" w:rsidR="007D3722" w:rsidRPr="00B8694B" w:rsidRDefault="007D3722" w:rsidP="00FE4367">
            <w:pPr>
              <w:spacing w:before="60" w:after="60"/>
            </w:pPr>
          </w:p>
          <w:p w14:paraId="44A9F1EA" w14:textId="77777777" w:rsidR="00F55563" w:rsidRPr="00B8694B" w:rsidRDefault="00F55563" w:rsidP="00FE4367">
            <w:pPr>
              <w:spacing w:before="60" w:after="60"/>
            </w:pPr>
          </w:p>
          <w:p w14:paraId="21282F4F" w14:textId="671B749C" w:rsidR="00784C91" w:rsidRPr="00B8694B" w:rsidRDefault="00784C91" w:rsidP="00FE4367">
            <w:pPr>
              <w:spacing w:before="60" w:after="60"/>
            </w:pPr>
          </w:p>
        </w:tc>
      </w:tr>
    </w:tbl>
    <w:p w14:paraId="22245B7A" w14:textId="77777777" w:rsidR="0055471D" w:rsidRDefault="0055471D" w:rsidP="008B01DE">
      <w:pPr>
        <w:rPr>
          <w:b/>
          <w:bCs/>
        </w:rPr>
      </w:pPr>
    </w:p>
    <w:p w14:paraId="4995EC1E" w14:textId="6BBDD55E" w:rsidR="008B01DE" w:rsidRPr="009C5A30" w:rsidRDefault="00FE4367" w:rsidP="008B01DE">
      <w:pPr>
        <w:rPr>
          <w:b/>
          <w:bCs/>
          <w:sz w:val="28"/>
          <w:szCs w:val="28"/>
        </w:rPr>
      </w:pPr>
      <w:bookmarkStart w:id="1" w:name="_Hlk18748918"/>
      <w:r w:rsidRPr="009C5A30">
        <w:rPr>
          <w:b/>
          <w:bCs/>
          <w:sz w:val="28"/>
          <w:szCs w:val="28"/>
        </w:rPr>
        <w:lastRenderedPageBreak/>
        <w:t>M</w:t>
      </w:r>
      <w:r w:rsidR="00F36E5F">
        <w:rPr>
          <w:b/>
          <w:bCs/>
          <w:sz w:val="28"/>
          <w:szCs w:val="28"/>
        </w:rPr>
        <w:t>odern Apprenticeship Framework (MAF) C</w:t>
      </w:r>
      <w:r w:rsidRPr="009C5A30">
        <w:rPr>
          <w:b/>
          <w:bCs/>
          <w:sz w:val="28"/>
          <w:szCs w:val="28"/>
        </w:rPr>
        <w:t>onsultation</w:t>
      </w:r>
    </w:p>
    <w:bookmarkEnd w:id="1"/>
    <w:p w14:paraId="57CCB076" w14:textId="5A7CBF62" w:rsidR="0055471D" w:rsidRDefault="0055471D" w:rsidP="008B01DE">
      <w:pPr>
        <w:rPr>
          <w:b/>
          <w:bCs/>
        </w:rPr>
      </w:pPr>
    </w:p>
    <w:p w14:paraId="7594CAA8" w14:textId="2D1AE003" w:rsidR="007D3722" w:rsidRDefault="007D3722" w:rsidP="007D3722">
      <w:pPr>
        <w:rPr>
          <w:b/>
          <w:bCs/>
        </w:rPr>
      </w:pPr>
      <w:r w:rsidRPr="006B62C8">
        <w:rPr>
          <w:b/>
          <w:bCs/>
        </w:rPr>
        <w:t xml:space="preserve">Key questions to consider in relation to the </w:t>
      </w:r>
      <w:r w:rsidR="007504E0" w:rsidRPr="006B62C8">
        <w:rPr>
          <w:b/>
          <w:bCs/>
        </w:rPr>
        <w:t>MAF</w:t>
      </w:r>
      <w:r w:rsidRPr="006B62C8">
        <w:rPr>
          <w:b/>
          <w:bCs/>
        </w:rPr>
        <w:t>:</w:t>
      </w:r>
    </w:p>
    <w:p w14:paraId="7B10AE33" w14:textId="77777777" w:rsidR="006B62C8" w:rsidRPr="006B62C8" w:rsidRDefault="006B62C8" w:rsidP="007D3722">
      <w:pPr>
        <w:rPr>
          <w:b/>
          <w:bCs/>
        </w:rPr>
      </w:pPr>
    </w:p>
    <w:p w14:paraId="005C57B1" w14:textId="40AB5E36" w:rsidR="007D3722" w:rsidRPr="007504E0" w:rsidRDefault="007D3722" w:rsidP="007504E0">
      <w:pPr>
        <w:pStyle w:val="ListParagraph"/>
        <w:numPr>
          <w:ilvl w:val="0"/>
          <w:numId w:val="1"/>
        </w:numPr>
      </w:pPr>
      <w:r w:rsidRPr="007504E0">
        <w:t xml:space="preserve">Is the information contained within the MAF </w:t>
      </w:r>
      <w:r w:rsidR="007504E0" w:rsidRPr="007504E0">
        <w:t>correct?</w:t>
      </w:r>
    </w:p>
    <w:p w14:paraId="094A1669" w14:textId="272C2EBB" w:rsidR="007504E0" w:rsidRPr="007504E0" w:rsidRDefault="007504E0" w:rsidP="007504E0">
      <w:pPr>
        <w:pStyle w:val="ListParagraph"/>
        <w:numPr>
          <w:ilvl w:val="0"/>
          <w:numId w:val="1"/>
        </w:numPr>
      </w:pPr>
      <w:r w:rsidRPr="007504E0">
        <w:t>Is the information contained within the MAF clear and unambiguous?</w:t>
      </w:r>
    </w:p>
    <w:p w14:paraId="6509904D" w14:textId="79D8F2EA" w:rsidR="007504E0" w:rsidRPr="007504E0" w:rsidRDefault="007504E0" w:rsidP="007504E0">
      <w:pPr>
        <w:pStyle w:val="ListParagraph"/>
        <w:numPr>
          <w:ilvl w:val="0"/>
          <w:numId w:val="1"/>
        </w:numPr>
      </w:pPr>
      <w:r w:rsidRPr="007504E0">
        <w:t>Is there anything missing from the MAF or should anything be removed?</w:t>
      </w:r>
    </w:p>
    <w:p w14:paraId="010475EA" w14:textId="77777777" w:rsidR="007D3722" w:rsidRDefault="007D3722" w:rsidP="008B01DE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080"/>
        <w:gridCol w:w="360"/>
        <w:gridCol w:w="4050"/>
        <w:gridCol w:w="360"/>
        <w:gridCol w:w="6570"/>
      </w:tblGrid>
      <w:tr w:rsidR="0055471D" w14:paraId="23157BBC" w14:textId="77777777" w:rsidTr="00784C91">
        <w:tc>
          <w:tcPr>
            <w:tcW w:w="1525" w:type="dxa"/>
            <w:shd w:val="clear" w:color="auto" w:fill="BDD6EE" w:themeFill="accent5" w:themeFillTint="66"/>
          </w:tcPr>
          <w:p w14:paraId="0623D881" w14:textId="77777777" w:rsidR="0055471D" w:rsidRDefault="0055471D" w:rsidP="0055471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1080" w:type="dxa"/>
            <w:shd w:val="clear" w:color="auto" w:fill="BDD6EE" w:themeFill="accent5" w:themeFillTint="66"/>
          </w:tcPr>
          <w:p w14:paraId="283570FB" w14:textId="77777777" w:rsidR="0055471D" w:rsidRPr="00A853FE" w:rsidRDefault="0055471D" w:rsidP="0055471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Fit for     purpose</w:t>
            </w:r>
            <w:r w:rsidRPr="00A853FE">
              <w:rPr>
                <w:b/>
                <w:bCs/>
              </w:rPr>
              <w:t>?</w:t>
            </w:r>
          </w:p>
        </w:tc>
        <w:tc>
          <w:tcPr>
            <w:tcW w:w="4410" w:type="dxa"/>
            <w:gridSpan w:val="2"/>
            <w:shd w:val="clear" w:color="auto" w:fill="BDD6EE" w:themeFill="accent5" w:themeFillTint="66"/>
          </w:tcPr>
          <w:p w14:paraId="253C15CB" w14:textId="77777777" w:rsidR="0055471D" w:rsidRPr="00A853FE" w:rsidRDefault="0055471D" w:rsidP="0055471D">
            <w:pPr>
              <w:spacing w:before="60" w:after="60"/>
              <w:jc w:val="center"/>
              <w:rPr>
                <w:b/>
                <w:bCs/>
              </w:rPr>
            </w:pPr>
            <w:r w:rsidRPr="00A853FE">
              <w:rPr>
                <w:b/>
                <w:bCs/>
              </w:rPr>
              <w:t xml:space="preserve">Improvement Required </w:t>
            </w:r>
          </w:p>
        </w:tc>
        <w:tc>
          <w:tcPr>
            <w:tcW w:w="6930" w:type="dxa"/>
            <w:gridSpan w:val="2"/>
            <w:shd w:val="clear" w:color="auto" w:fill="BDD6EE" w:themeFill="accent5" w:themeFillTint="66"/>
          </w:tcPr>
          <w:p w14:paraId="0D1CC09A" w14:textId="77777777" w:rsidR="0055471D" w:rsidRPr="00A853FE" w:rsidRDefault="0055471D" w:rsidP="0055471D">
            <w:pPr>
              <w:spacing w:before="60" w:after="60"/>
              <w:jc w:val="center"/>
              <w:rPr>
                <w:b/>
                <w:bCs/>
              </w:rPr>
            </w:pPr>
            <w:r w:rsidRPr="00A853FE">
              <w:rPr>
                <w:b/>
                <w:bCs/>
              </w:rPr>
              <w:t>Reason/rationale for the improvement</w:t>
            </w:r>
          </w:p>
        </w:tc>
      </w:tr>
      <w:tr w:rsidR="0055471D" w14:paraId="37390ED2" w14:textId="77777777" w:rsidTr="00784C91">
        <w:tc>
          <w:tcPr>
            <w:tcW w:w="1525" w:type="dxa"/>
            <w:vMerge w:val="restart"/>
            <w:shd w:val="clear" w:color="auto" w:fill="FFE599" w:themeFill="accent4" w:themeFillTint="66"/>
          </w:tcPr>
          <w:p w14:paraId="396215BA" w14:textId="0CA73AC5" w:rsidR="0055471D" w:rsidRDefault="0055471D" w:rsidP="0055471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Accuracy</w:t>
            </w:r>
          </w:p>
        </w:tc>
        <w:tc>
          <w:tcPr>
            <w:tcW w:w="1080" w:type="dxa"/>
            <w:vMerge w:val="restart"/>
          </w:tcPr>
          <w:p w14:paraId="02E86115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27E1144F" w14:textId="77777777" w:rsidR="0055471D" w:rsidRPr="00A853FE" w:rsidRDefault="0055471D" w:rsidP="0055471D">
            <w:pPr>
              <w:spacing w:before="60" w:after="60"/>
            </w:pPr>
            <w:r w:rsidRPr="00A853FE">
              <w:t>1</w:t>
            </w:r>
          </w:p>
        </w:tc>
        <w:tc>
          <w:tcPr>
            <w:tcW w:w="4050" w:type="dxa"/>
          </w:tcPr>
          <w:p w14:paraId="00D4DE97" w14:textId="1FBF16CB" w:rsidR="007504E0" w:rsidRDefault="007504E0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016C00B4" w14:textId="77777777" w:rsidR="0055471D" w:rsidRPr="00A853FE" w:rsidRDefault="0055471D" w:rsidP="0055471D">
            <w:pPr>
              <w:spacing w:before="60" w:after="60"/>
            </w:pPr>
            <w:r w:rsidRPr="00A853FE">
              <w:t>1</w:t>
            </w:r>
          </w:p>
        </w:tc>
        <w:tc>
          <w:tcPr>
            <w:tcW w:w="6570" w:type="dxa"/>
          </w:tcPr>
          <w:p w14:paraId="2763B590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</w:tr>
      <w:tr w:rsidR="0055471D" w14:paraId="59F8E71E" w14:textId="77777777" w:rsidTr="00784C91">
        <w:tc>
          <w:tcPr>
            <w:tcW w:w="1525" w:type="dxa"/>
            <w:vMerge/>
            <w:shd w:val="clear" w:color="auto" w:fill="FFE599" w:themeFill="accent4" w:themeFillTint="66"/>
          </w:tcPr>
          <w:p w14:paraId="22FA4DA5" w14:textId="77777777" w:rsidR="0055471D" w:rsidRDefault="0055471D" w:rsidP="0055471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</w:tcPr>
          <w:p w14:paraId="77816956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3AB30380" w14:textId="77777777" w:rsidR="0055471D" w:rsidRPr="00A853FE" w:rsidRDefault="0055471D" w:rsidP="0055471D">
            <w:pPr>
              <w:spacing w:before="60" w:after="60"/>
            </w:pPr>
            <w:r w:rsidRPr="00A853FE">
              <w:t>2</w:t>
            </w:r>
          </w:p>
        </w:tc>
        <w:tc>
          <w:tcPr>
            <w:tcW w:w="4050" w:type="dxa"/>
          </w:tcPr>
          <w:p w14:paraId="009A17B3" w14:textId="4EC78C88" w:rsidR="007504E0" w:rsidRDefault="007504E0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328BEB78" w14:textId="77777777" w:rsidR="0055471D" w:rsidRPr="00A853FE" w:rsidRDefault="0055471D" w:rsidP="0055471D">
            <w:pPr>
              <w:spacing w:before="60" w:after="60"/>
            </w:pPr>
            <w:r w:rsidRPr="00A853FE">
              <w:t>2</w:t>
            </w:r>
          </w:p>
        </w:tc>
        <w:tc>
          <w:tcPr>
            <w:tcW w:w="6570" w:type="dxa"/>
          </w:tcPr>
          <w:p w14:paraId="3CD53256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</w:tr>
      <w:tr w:rsidR="0055471D" w14:paraId="1A281397" w14:textId="77777777" w:rsidTr="00784C91">
        <w:tc>
          <w:tcPr>
            <w:tcW w:w="1525" w:type="dxa"/>
            <w:vMerge/>
            <w:shd w:val="clear" w:color="auto" w:fill="FFE599" w:themeFill="accent4" w:themeFillTint="66"/>
          </w:tcPr>
          <w:p w14:paraId="3CC75233" w14:textId="77777777" w:rsidR="0055471D" w:rsidRDefault="0055471D" w:rsidP="0055471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</w:tcPr>
          <w:p w14:paraId="45A9425F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09641A2C" w14:textId="77777777" w:rsidR="0055471D" w:rsidRPr="00A853FE" w:rsidRDefault="0055471D" w:rsidP="0055471D">
            <w:pPr>
              <w:spacing w:before="60" w:after="60"/>
            </w:pPr>
            <w:r w:rsidRPr="00A853FE">
              <w:t>3</w:t>
            </w:r>
          </w:p>
        </w:tc>
        <w:tc>
          <w:tcPr>
            <w:tcW w:w="4050" w:type="dxa"/>
          </w:tcPr>
          <w:p w14:paraId="604CAD6C" w14:textId="05FC48A3" w:rsidR="007504E0" w:rsidRDefault="007504E0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78A60536" w14:textId="77777777" w:rsidR="0055471D" w:rsidRPr="00A853FE" w:rsidRDefault="0055471D" w:rsidP="0055471D">
            <w:pPr>
              <w:spacing w:before="60" w:after="60"/>
            </w:pPr>
            <w:r w:rsidRPr="00A853FE">
              <w:t>3</w:t>
            </w:r>
          </w:p>
        </w:tc>
        <w:tc>
          <w:tcPr>
            <w:tcW w:w="6570" w:type="dxa"/>
          </w:tcPr>
          <w:p w14:paraId="1422E7EC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</w:tr>
      <w:tr w:rsidR="0055471D" w14:paraId="07FC0350" w14:textId="77777777" w:rsidTr="00784C91">
        <w:tc>
          <w:tcPr>
            <w:tcW w:w="1525" w:type="dxa"/>
            <w:vMerge w:val="restart"/>
            <w:shd w:val="clear" w:color="auto" w:fill="FFE599" w:themeFill="accent4" w:themeFillTint="66"/>
          </w:tcPr>
          <w:p w14:paraId="04887F2A" w14:textId="0686614D" w:rsidR="0055471D" w:rsidRDefault="0055471D" w:rsidP="0055471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Clarity</w:t>
            </w:r>
          </w:p>
        </w:tc>
        <w:tc>
          <w:tcPr>
            <w:tcW w:w="1080" w:type="dxa"/>
            <w:vMerge w:val="restart"/>
          </w:tcPr>
          <w:p w14:paraId="038317EC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57396BE9" w14:textId="77777777" w:rsidR="0055471D" w:rsidRPr="00A853FE" w:rsidRDefault="0055471D" w:rsidP="0055471D">
            <w:pPr>
              <w:spacing w:before="60" w:after="60"/>
            </w:pPr>
            <w:r w:rsidRPr="00A853FE">
              <w:t>1</w:t>
            </w:r>
          </w:p>
        </w:tc>
        <w:tc>
          <w:tcPr>
            <w:tcW w:w="4050" w:type="dxa"/>
          </w:tcPr>
          <w:p w14:paraId="50EDA5CE" w14:textId="294121B6" w:rsidR="007504E0" w:rsidRDefault="007504E0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47FEB9B6" w14:textId="77777777" w:rsidR="0055471D" w:rsidRPr="00A853FE" w:rsidRDefault="0055471D" w:rsidP="0055471D">
            <w:pPr>
              <w:spacing w:before="60" w:after="60"/>
            </w:pPr>
            <w:r w:rsidRPr="00A853FE">
              <w:t>1</w:t>
            </w:r>
          </w:p>
        </w:tc>
        <w:tc>
          <w:tcPr>
            <w:tcW w:w="6570" w:type="dxa"/>
          </w:tcPr>
          <w:p w14:paraId="122747D9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</w:tr>
      <w:tr w:rsidR="0055471D" w14:paraId="1521D3E4" w14:textId="77777777" w:rsidTr="00784C91">
        <w:tc>
          <w:tcPr>
            <w:tcW w:w="1525" w:type="dxa"/>
            <w:vMerge/>
            <w:shd w:val="clear" w:color="auto" w:fill="FFE599" w:themeFill="accent4" w:themeFillTint="66"/>
          </w:tcPr>
          <w:p w14:paraId="6A17BF5E" w14:textId="77777777" w:rsidR="0055471D" w:rsidRDefault="0055471D" w:rsidP="0055471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</w:tcPr>
          <w:p w14:paraId="2C1578E7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4ECC0424" w14:textId="77777777" w:rsidR="0055471D" w:rsidRPr="00A853FE" w:rsidRDefault="0055471D" w:rsidP="0055471D">
            <w:pPr>
              <w:spacing w:before="60" w:after="60"/>
            </w:pPr>
            <w:r w:rsidRPr="00A853FE">
              <w:t>2</w:t>
            </w:r>
          </w:p>
        </w:tc>
        <w:tc>
          <w:tcPr>
            <w:tcW w:w="4050" w:type="dxa"/>
          </w:tcPr>
          <w:p w14:paraId="03C7CB33" w14:textId="05043E82" w:rsidR="007504E0" w:rsidRDefault="007504E0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22CB0925" w14:textId="77777777" w:rsidR="0055471D" w:rsidRPr="00A853FE" w:rsidRDefault="0055471D" w:rsidP="0055471D">
            <w:pPr>
              <w:spacing w:before="60" w:after="60"/>
            </w:pPr>
            <w:r w:rsidRPr="00A853FE">
              <w:t>2</w:t>
            </w:r>
          </w:p>
        </w:tc>
        <w:tc>
          <w:tcPr>
            <w:tcW w:w="6570" w:type="dxa"/>
          </w:tcPr>
          <w:p w14:paraId="622A8AF5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</w:tr>
      <w:tr w:rsidR="0055471D" w14:paraId="5131B46A" w14:textId="77777777" w:rsidTr="00784C91">
        <w:tc>
          <w:tcPr>
            <w:tcW w:w="1525" w:type="dxa"/>
            <w:vMerge/>
            <w:shd w:val="clear" w:color="auto" w:fill="FFE599" w:themeFill="accent4" w:themeFillTint="66"/>
          </w:tcPr>
          <w:p w14:paraId="4DCA811B" w14:textId="77777777" w:rsidR="0055471D" w:rsidRDefault="0055471D" w:rsidP="0055471D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</w:tcPr>
          <w:p w14:paraId="6CC7DA3F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4A0CA33D" w14:textId="77777777" w:rsidR="0055471D" w:rsidRPr="00A853FE" w:rsidRDefault="0055471D" w:rsidP="0055471D">
            <w:pPr>
              <w:spacing w:before="60" w:after="60"/>
            </w:pPr>
            <w:r w:rsidRPr="00A853FE">
              <w:t>3</w:t>
            </w:r>
          </w:p>
        </w:tc>
        <w:tc>
          <w:tcPr>
            <w:tcW w:w="4050" w:type="dxa"/>
          </w:tcPr>
          <w:p w14:paraId="61DF3AD8" w14:textId="11A764FA" w:rsidR="007504E0" w:rsidRDefault="007504E0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4BE14896" w14:textId="77777777" w:rsidR="0055471D" w:rsidRPr="00A853FE" w:rsidRDefault="0055471D" w:rsidP="0055471D">
            <w:pPr>
              <w:spacing w:before="60" w:after="60"/>
            </w:pPr>
            <w:r w:rsidRPr="00A853FE">
              <w:t>3</w:t>
            </w:r>
          </w:p>
        </w:tc>
        <w:tc>
          <w:tcPr>
            <w:tcW w:w="6570" w:type="dxa"/>
          </w:tcPr>
          <w:p w14:paraId="1CAA6D59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</w:tr>
      <w:tr w:rsidR="0055471D" w14:paraId="6E7F9A77" w14:textId="77777777" w:rsidTr="00784C91">
        <w:tc>
          <w:tcPr>
            <w:tcW w:w="1525" w:type="dxa"/>
            <w:vMerge w:val="restart"/>
            <w:shd w:val="clear" w:color="auto" w:fill="FFE599" w:themeFill="accent4" w:themeFillTint="66"/>
          </w:tcPr>
          <w:p w14:paraId="791468B4" w14:textId="6C4F7041" w:rsidR="0055471D" w:rsidRDefault="0055471D" w:rsidP="0055471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Completeness</w:t>
            </w:r>
          </w:p>
        </w:tc>
        <w:tc>
          <w:tcPr>
            <w:tcW w:w="1080" w:type="dxa"/>
            <w:vMerge w:val="restart"/>
          </w:tcPr>
          <w:p w14:paraId="1F01C14C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2161367C" w14:textId="77777777" w:rsidR="0055471D" w:rsidRPr="00A853FE" w:rsidRDefault="0055471D" w:rsidP="0055471D">
            <w:pPr>
              <w:spacing w:before="60" w:after="60"/>
            </w:pPr>
            <w:r w:rsidRPr="00A853FE">
              <w:t>1</w:t>
            </w:r>
          </w:p>
        </w:tc>
        <w:tc>
          <w:tcPr>
            <w:tcW w:w="4050" w:type="dxa"/>
          </w:tcPr>
          <w:p w14:paraId="2973FD87" w14:textId="7F4FD2EE" w:rsidR="007504E0" w:rsidRDefault="007504E0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61D1ECA6" w14:textId="77777777" w:rsidR="0055471D" w:rsidRPr="00A853FE" w:rsidRDefault="0055471D" w:rsidP="0055471D">
            <w:pPr>
              <w:spacing w:before="60" w:after="60"/>
            </w:pPr>
            <w:r w:rsidRPr="00A853FE">
              <w:t>1</w:t>
            </w:r>
          </w:p>
        </w:tc>
        <w:tc>
          <w:tcPr>
            <w:tcW w:w="6570" w:type="dxa"/>
          </w:tcPr>
          <w:p w14:paraId="4D707685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</w:tr>
      <w:tr w:rsidR="0055471D" w14:paraId="1DEE4C80" w14:textId="77777777" w:rsidTr="00784C91">
        <w:tc>
          <w:tcPr>
            <w:tcW w:w="1525" w:type="dxa"/>
            <w:vMerge/>
            <w:shd w:val="clear" w:color="auto" w:fill="FFE599" w:themeFill="accent4" w:themeFillTint="66"/>
          </w:tcPr>
          <w:p w14:paraId="3055B261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080" w:type="dxa"/>
            <w:vMerge/>
          </w:tcPr>
          <w:p w14:paraId="62A9037C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08F79A7F" w14:textId="77777777" w:rsidR="0055471D" w:rsidRPr="00A853FE" w:rsidRDefault="0055471D" w:rsidP="0055471D">
            <w:pPr>
              <w:spacing w:before="60" w:after="60"/>
            </w:pPr>
            <w:r w:rsidRPr="00A853FE">
              <w:t>2</w:t>
            </w:r>
          </w:p>
        </w:tc>
        <w:tc>
          <w:tcPr>
            <w:tcW w:w="4050" w:type="dxa"/>
          </w:tcPr>
          <w:p w14:paraId="1DEEA393" w14:textId="43BDD26C" w:rsidR="007504E0" w:rsidRDefault="007504E0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67060309" w14:textId="77777777" w:rsidR="0055471D" w:rsidRPr="00A853FE" w:rsidRDefault="0055471D" w:rsidP="0055471D">
            <w:pPr>
              <w:spacing w:before="60" w:after="60"/>
            </w:pPr>
            <w:r w:rsidRPr="00A853FE">
              <w:t>2</w:t>
            </w:r>
          </w:p>
        </w:tc>
        <w:tc>
          <w:tcPr>
            <w:tcW w:w="6570" w:type="dxa"/>
          </w:tcPr>
          <w:p w14:paraId="6CAF58CB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</w:tr>
      <w:tr w:rsidR="0055471D" w14:paraId="73D570B7" w14:textId="77777777" w:rsidTr="00784C91">
        <w:tc>
          <w:tcPr>
            <w:tcW w:w="1525" w:type="dxa"/>
            <w:vMerge/>
            <w:shd w:val="clear" w:color="auto" w:fill="FFE599" w:themeFill="accent4" w:themeFillTint="66"/>
          </w:tcPr>
          <w:p w14:paraId="59F97B94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080" w:type="dxa"/>
            <w:vMerge/>
          </w:tcPr>
          <w:p w14:paraId="5306B5A1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4372CBA9" w14:textId="77777777" w:rsidR="0055471D" w:rsidRPr="00A853FE" w:rsidRDefault="0055471D" w:rsidP="0055471D">
            <w:pPr>
              <w:spacing w:before="60" w:after="60"/>
            </w:pPr>
            <w:r w:rsidRPr="00A853FE">
              <w:t>3</w:t>
            </w:r>
          </w:p>
        </w:tc>
        <w:tc>
          <w:tcPr>
            <w:tcW w:w="4050" w:type="dxa"/>
          </w:tcPr>
          <w:p w14:paraId="25FBFAFF" w14:textId="4705A610" w:rsidR="007504E0" w:rsidRDefault="007504E0" w:rsidP="0055471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0" w:type="dxa"/>
            <w:shd w:val="clear" w:color="auto" w:fill="FFFF00"/>
          </w:tcPr>
          <w:p w14:paraId="4ED8D1FE" w14:textId="77777777" w:rsidR="0055471D" w:rsidRPr="00A853FE" w:rsidRDefault="0055471D" w:rsidP="0055471D">
            <w:pPr>
              <w:spacing w:before="60" w:after="60"/>
            </w:pPr>
            <w:r w:rsidRPr="00A853FE">
              <w:t>3</w:t>
            </w:r>
          </w:p>
        </w:tc>
        <w:tc>
          <w:tcPr>
            <w:tcW w:w="6570" w:type="dxa"/>
          </w:tcPr>
          <w:p w14:paraId="6EFCD071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</w:p>
        </w:tc>
      </w:tr>
      <w:tr w:rsidR="0055471D" w14:paraId="0C8E1512" w14:textId="77777777" w:rsidTr="007504E0">
        <w:tc>
          <w:tcPr>
            <w:tcW w:w="13945" w:type="dxa"/>
            <w:gridSpan w:val="6"/>
            <w:shd w:val="clear" w:color="auto" w:fill="BDD6EE" w:themeFill="accent5" w:themeFillTint="66"/>
          </w:tcPr>
          <w:p w14:paraId="5E520B73" w14:textId="77777777" w:rsidR="0055471D" w:rsidRDefault="0055471D" w:rsidP="0055471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Other feedback</w:t>
            </w:r>
          </w:p>
        </w:tc>
      </w:tr>
      <w:tr w:rsidR="0055471D" w:rsidRPr="00B8694B" w14:paraId="27D2A4B8" w14:textId="77777777" w:rsidTr="007504E0">
        <w:tc>
          <w:tcPr>
            <w:tcW w:w="13945" w:type="dxa"/>
            <w:gridSpan w:val="6"/>
          </w:tcPr>
          <w:p w14:paraId="41CB024B" w14:textId="22A9591E" w:rsidR="0055471D" w:rsidRPr="00B8694B" w:rsidRDefault="0055471D" w:rsidP="0055471D">
            <w:pPr>
              <w:spacing w:before="60" w:after="60"/>
            </w:pPr>
          </w:p>
          <w:p w14:paraId="6523C1E7" w14:textId="77777777" w:rsidR="0055471D" w:rsidRPr="00B8694B" w:rsidRDefault="0055471D" w:rsidP="0055471D">
            <w:pPr>
              <w:spacing w:before="60" w:after="60"/>
            </w:pPr>
          </w:p>
        </w:tc>
      </w:tr>
    </w:tbl>
    <w:p w14:paraId="44A8431F" w14:textId="77777777" w:rsidR="0055471D" w:rsidRDefault="0055471D" w:rsidP="008B01DE">
      <w:pPr>
        <w:rPr>
          <w:b/>
          <w:bCs/>
        </w:rPr>
      </w:pPr>
    </w:p>
    <w:p w14:paraId="5564E372" w14:textId="42F48FD9" w:rsidR="007504E0" w:rsidRDefault="003B0E01">
      <w:r w:rsidRPr="00F36E5F">
        <w:rPr>
          <w:b/>
          <w:bCs/>
        </w:rPr>
        <w:t>Thank you</w:t>
      </w:r>
      <w:r w:rsidRPr="00A853FE">
        <w:t xml:space="preserve"> for participating in this project. You</w:t>
      </w:r>
      <w:r w:rsidR="006C04E8" w:rsidRPr="00A853FE">
        <w:t>r knowledge and experience of the SVQs and MAFs will be invaluable in ensuring we have fit for purpose SVQs and MAFs.</w:t>
      </w:r>
      <w:r w:rsidR="007504E0">
        <w:t xml:space="preserve"> </w:t>
      </w:r>
      <w:r w:rsidR="006C04E8" w:rsidRPr="00A853FE">
        <w:t>You will be informed in due course of any changes made to the SVQs and or the MAFs as a result of this survey.</w:t>
      </w:r>
    </w:p>
    <w:p w14:paraId="3B3F447C" w14:textId="77777777" w:rsidR="00F36E5F" w:rsidRDefault="00F36E5F"/>
    <w:p w14:paraId="625B1D08" w14:textId="35B8169E" w:rsidR="00BC39C1" w:rsidRDefault="00397A28" w:rsidP="006B62C8">
      <w:pPr>
        <w:jc w:val="center"/>
        <w:rPr>
          <w:b/>
          <w:bCs/>
        </w:rPr>
        <w:sectPr w:rsidR="00BC39C1" w:rsidSect="00784C91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</w:rPr>
        <w:t>Please send all responses</w:t>
      </w:r>
      <w:r w:rsidR="009C5A30" w:rsidRPr="009C5A30">
        <w:rPr>
          <w:b/>
          <w:bCs/>
          <w:color w:val="FF0000"/>
        </w:rPr>
        <w:t xml:space="preserve"> (</w:t>
      </w:r>
      <w:r w:rsidR="009C5A30" w:rsidRPr="009C5A30">
        <w:rPr>
          <w:b/>
          <w:bCs/>
          <w:color w:val="FF0000"/>
          <w:u w:val="single"/>
        </w:rPr>
        <w:t>in WORD)</w:t>
      </w:r>
      <w:r w:rsidR="009C5A30">
        <w:rPr>
          <w:b/>
          <w:bCs/>
        </w:rPr>
        <w:t xml:space="preserve"> </w:t>
      </w:r>
      <w:r>
        <w:rPr>
          <w:b/>
          <w:bCs/>
        </w:rPr>
        <w:t xml:space="preserve"> to </w:t>
      </w:r>
      <w:hyperlink r:id="rId12" w:history="1">
        <w:r w:rsidRPr="00212885">
          <w:rPr>
            <w:rStyle w:val="Hyperlink"/>
            <w:b/>
            <w:bCs/>
          </w:rPr>
          <w:t>alan.mcdonald7@ntlworld.com</w:t>
        </w:r>
      </w:hyperlink>
      <w:r>
        <w:rPr>
          <w:b/>
          <w:bCs/>
        </w:rPr>
        <w:t xml:space="preserve"> by </w:t>
      </w:r>
      <w:r w:rsidR="00F36E5F">
        <w:rPr>
          <w:b/>
          <w:bCs/>
        </w:rPr>
        <w:t xml:space="preserve"> Friday 11 October </w:t>
      </w:r>
      <w:r w:rsidR="00C01EE1">
        <w:rPr>
          <w:b/>
          <w:bCs/>
        </w:rPr>
        <w:t>2019.</w:t>
      </w:r>
    </w:p>
    <w:p w14:paraId="425F83D4" w14:textId="56EDA42A" w:rsidR="00BC39C1" w:rsidRDefault="00BC39C1" w:rsidP="00BC39C1">
      <w:pPr>
        <w:rPr>
          <w:rFonts w:cs="Arial"/>
          <w:b/>
          <w:sz w:val="28"/>
          <w:szCs w:val="28"/>
        </w:rPr>
      </w:pPr>
      <w:r w:rsidRPr="00F55563">
        <w:rPr>
          <w:b/>
          <w:bCs/>
          <w:sz w:val="28"/>
          <w:szCs w:val="28"/>
        </w:rPr>
        <w:lastRenderedPageBreak/>
        <w:t xml:space="preserve">Appendix 1 – </w:t>
      </w:r>
      <w:r w:rsidR="00C55AE0">
        <w:rPr>
          <w:b/>
          <w:bCs/>
          <w:sz w:val="28"/>
          <w:szCs w:val="28"/>
        </w:rPr>
        <w:t>Domestic Plumbing &amp; Heating</w:t>
      </w:r>
      <w:r w:rsidRPr="00BC39C1">
        <w:rPr>
          <w:rFonts w:cs="Arial"/>
          <w:b/>
          <w:sz w:val="28"/>
          <w:szCs w:val="28"/>
        </w:rPr>
        <w:t xml:space="preserve"> SVQ Structure </w:t>
      </w:r>
    </w:p>
    <w:p w14:paraId="350AC7E3" w14:textId="79A31239" w:rsidR="00C55AE0" w:rsidRPr="00C55AE0" w:rsidRDefault="00C55AE0" w:rsidP="00BC39C1">
      <w:pPr>
        <w:rPr>
          <w:rFonts w:cs="Arial"/>
          <w:b/>
          <w:sz w:val="20"/>
          <w:szCs w:val="20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254"/>
        <w:gridCol w:w="1259"/>
        <w:gridCol w:w="1167"/>
        <w:gridCol w:w="9005"/>
        <w:gridCol w:w="720"/>
        <w:gridCol w:w="900"/>
      </w:tblGrid>
      <w:tr w:rsidR="00C55AE0" w:rsidRPr="00C55AE0" w14:paraId="02467A67" w14:textId="77777777" w:rsidTr="006D112E">
        <w:tc>
          <w:tcPr>
            <w:tcW w:w="1254" w:type="dxa"/>
            <w:shd w:val="clear" w:color="auto" w:fill="FFD966" w:themeFill="accent4" w:themeFillTint="99"/>
          </w:tcPr>
          <w:p w14:paraId="17C9F3EC" w14:textId="3E71FA22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  <w:b/>
                <w:bCs/>
              </w:rPr>
            </w:pPr>
            <w:r w:rsidRPr="00C55AE0">
              <w:rPr>
                <w:rFonts w:cs="Arial"/>
                <w:b/>
                <w:bCs/>
              </w:rPr>
              <w:t>Old Ref</w:t>
            </w:r>
          </w:p>
        </w:tc>
        <w:tc>
          <w:tcPr>
            <w:tcW w:w="1259" w:type="dxa"/>
            <w:shd w:val="clear" w:color="auto" w:fill="FFD966" w:themeFill="accent4" w:themeFillTint="99"/>
          </w:tcPr>
          <w:p w14:paraId="399F52D1" w14:textId="3C024D18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  <w:b/>
                <w:bCs/>
              </w:rPr>
            </w:pPr>
            <w:r w:rsidRPr="00C55AE0">
              <w:rPr>
                <w:rFonts w:cs="Arial"/>
                <w:b/>
                <w:bCs/>
              </w:rPr>
              <w:t>New Ref</w:t>
            </w:r>
            <w:r>
              <w:rPr>
                <w:rFonts w:cs="Arial"/>
                <w:b/>
                <w:bCs/>
              </w:rPr>
              <w:t>*</w:t>
            </w:r>
          </w:p>
        </w:tc>
        <w:tc>
          <w:tcPr>
            <w:tcW w:w="1167" w:type="dxa"/>
            <w:shd w:val="clear" w:color="auto" w:fill="FFD966" w:themeFill="accent4" w:themeFillTint="99"/>
          </w:tcPr>
          <w:p w14:paraId="3038EA9A" w14:textId="4D10236C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  <w:b/>
                <w:bCs/>
              </w:rPr>
            </w:pPr>
            <w:r w:rsidRPr="00C55AE0">
              <w:rPr>
                <w:rFonts w:cs="Arial"/>
                <w:b/>
                <w:bCs/>
              </w:rPr>
              <w:t>Old SQA Ref</w:t>
            </w:r>
          </w:p>
        </w:tc>
        <w:tc>
          <w:tcPr>
            <w:tcW w:w="9005" w:type="dxa"/>
            <w:shd w:val="clear" w:color="auto" w:fill="FFD966" w:themeFill="accent4" w:themeFillTint="99"/>
          </w:tcPr>
          <w:p w14:paraId="423F960E" w14:textId="4C0CEF3B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  <w:b/>
                <w:bCs/>
              </w:rPr>
            </w:pPr>
            <w:r w:rsidRPr="00C55AE0">
              <w:rPr>
                <w:rFonts w:cs="Arial"/>
                <w:b/>
                <w:bCs/>
              </w:rPr>
              <w:t>NOS Title – Mandatory Units</w:t>
            </w:r>
          </w:p>
        </w:tc>
        <w:tc>
          <w:tcPr>
            <w:tcW w:w="720" w:type="dxa"/>
            <w:shd w:val="clear" w:color="auto" w:fill="FFD966" w:themeFill="accent4" w:themeFillTint="99"/>
          </w:tcPr>
          <w:p w14:paraId="1C6C7A38" w14:textId="27427EE1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  <w:b/>
                <w:bCs/>
              </w:rPr>
            </w:pPr>
            <w:r w:rsidRPr="00C55AE0">
              <w:rPr>
                <w:rFonts w:cs="Arial"/>
                <w:b/>
                <w:bCs/>
              </w:rPr>
              <w:t>SCQF</w:t>
            </w:r>
          </w:p>
        </w:tc>
        <w:tc>
          <w:tcPr>
            <w:tcW w:w="900" w:type="dxa"/>
            <w:shd w:val="clear" w:color="auto" w:fill="FFD966" w:themeFill="accent4" w:themeFillTint="99"/>
          </w:tcPr>
          <w:p w14:paraId="089975BD" w14:textId="3D0A4C6A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  <w:b/>
                <w:bCs/>
              </w:rPr>
            </w:pPr>
            <w:r w:rsidRPr="00C55AE0">
              <w:rPr>
                <w:rFonts w:cs="Arial"/>
                <w:b/>
                <w:bCs/>
              </w:rPr>
              <w:t>Credits</w:t>
            </w:r>
          </w:p>
        </w:tc>
      </w:tr>
      <w:tr w:rsidR="00C55AE0" w14:paraId="4228C39A" w14:textId="77777777" w:rsidTr="006D112E">
        <w:tc>
          <w:tcPr>
            <w:tcW w:w="1254" w:type="dxa"/>
          </w:tcPr>
          <w:p w14:paraId="64D2715F" w14:textId="4F224DB5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SUMBSE01</w:t>
            </w:r>
          </w:p>
        </w:tc>
        <w:tc>
          <w:tcPr>
            <w:tcW w:w="1259" w:type="dxa"/>
            <w:vAlign w:val="bottom"/>
          </w:tcPr>
          <w:p w14:paraId="78542CF1" w14:textId="54EBDE79" w:rsidR="00C55AE0" w:rsidRPr="00C55AE0" w:rsidRDefault="00C55AE0" w:rsidP="006D112E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365201">
              <w:rPr>
                <w:rFonts w:cs="Arial"/>
              </w:rPr>
              <w:t>BSEBSE01</w:t>
            </w:r>
          </w:p>
        </w:tc>
        <w:tc>
          <w:tcPr>
            <w:tcW w:w="1167" w:type="dxa"/>
            <w:vAlign w:val="center"/>
          </w:tcPr>
          <w:p w14:paraId="504D0BD1" w14:textId="0B36EB41" w:rsidR="00C55AE0" w:rsidRPr="00C55AE0" w:rsidRDefault="00C55AE0" w:rsidP="006D112E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365201">
              <w:rPr>
                <w:rFonts w:cs="Arial"/>
              </w:rPr>
              <w:t>H94X 04</w:t>
            </w:r>
          </w:p>
        </w:tc>
        <w:tc>
          <w:tcPr>
            <w:tcW w:w="9005" w:type="dxa"/>
          </w:tcPr>
          <w:p w14:paraId="2B3A329E" w14:textId="5FE5009E" w:rsidR="00C55AE0" w:rsidRPr="00C55AE0" w:rsidRDefault="00C55AE0" w:rsidP="00C55AE0">
            <w:pPr>
              <w:pStyle w:val="Header"/>
              <w:spacing w:before="60" w:after="60"/>
              <w:rPr>
                <w:rFonts w:cs="Arial"/>
              </w:rPr>
            </w:pPr>
            <w:r w:rsidRPr="00C55AE0">
              <w:rPr>
                <w:rFonts w:cs="Arial"/>
              </w:rPr>
              <w:t>Apply health and safety and environmental legislation in the building services engineering sector</w:t>
            </w:r>
          </w:p>
        </w:tc>
        <w:tc>
          <w:tcPr>
            <w:tcW w:w="720" w:type="dxa"/>
            <w:vAlign w:val="center"/>
          </w:tcPr>
          <w:p w14:paraId="72B4A88B" w14:textId="6F55A7D4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6</w:t>
            </w:r>
          </w:p>
        </w:tc>
        <w:tc>
          <w:tcPr>
            <w:tcW w:w="900" w:type="dxa"/>
            <w:vAlign w:val="center"/>
          </w:tcPr>
          <w:p w14:paraId="17B2D1D6" w14:textId="44146893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C55AE0">
              <w:rPr>
                <w:rFonts w:cs="Arial"/>
              </w:rPr>
              <w:t>44</w:t>
            </w:r>
          </w:p>
        </w:tc>
      </w:tr>
      <w:tr w:rsidR="00C55AE0" w14:paraId="0DB76053" w14:textId="77777777" w:rsidTr="006D112E">
        <w:tc>
          <w:tcPr>
            <w:tcW w:w="1254" w:type="dxa"/>
          </w:tcPr>
          <w:p w14:paraId="1D1034F2" w14:textId="3AE7B282" w:rsidR="00C55AE0" w:rsidRPr="004B2FEA" w:rsidRDefault="00C55AE0" w:rsidP="006D112E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SUMBSE02</w:t>
            </w:r>
          </w:p>
        </w:tc>
        <w:tc>
          <w:tcPr>
            <w:tcW w:w="1259" w:type="dxa"/>
            <w:vAlign w:val="bottom"/>
          </w:tcPr>
          <w:p w14:paraId="11CBE2D0" w14:textId="31085C16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BSEBSE02</w:t>
            </w:r>
          </w:p>
        </w:tc>
        <w:tc>
          <w:tcPr>
            <w:tcW w:w="1167" w:type="dxa"/>
            <w:vAlign w:val="center"/>
          </w:tcPr>
          <w:p w14:paraId="55C8F032" w14:textId="75BF3F3A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H94Y 04</w:t>
            </w:r>
          </w:p>
        </w:tc>
        <w:tc>
          <w:tcPr>
            <w:tcW w:w="9005" w:type="dxa"/>
          </w:tcPr>
          <w:p w14:paraId="18B39591" w14:textId="7FEACFA1" w:rsidR="00C55AE0" w:rsidRPr="00C55AE0" w:rsidRDefault="00C55AE0" w:rsidP="00C55AE0">
            <w:pPr>
              <w:pStyle w:val="Header"/>
              <w:spacing w:before="60" w:after="60"/>
              <w:rPr>
                <w:rFonts w:cs="Arial"/>
              </w:rPr>
            </w:pPr>
            <w:r w:rsidRPr="00C55AE0">
              <w:rPr>
                <w:rFonts w:cs="Arial"/>
              </w:rPr>
              <w:t>Establish and maintain relationships in the building services engineering sector</w:t>
            </w:r>
          </w:p>
        </w:tc>
        <w:tc>
          <w:tcPr>
            <w:tcW w:w="720" w:type="dxa"/>
            <w:vAlign w:val="center"/>
          </w:tcPr>
          <w:p w14:paraId="3C7DA8A1" w14:textId="6E2C5DF4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00" w:type="dxa"/>
            <w:vAlign w:val="center"/>
          </w:tcPr>
          <w:p w14:paraId="3BBAF0DF" w14:textId="7A299AF0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</w:tr>
      <w:tr w:rsidR="00C55AE0" w14:paraId="7462CB19" w14:textId="77777777" w:rsidTr="006D112E">
        <w:tc>
          <w:tcPr>
            <w:tcW w:w="1254" w:type="dxa"/>
          </w:tcPr>
          <w:p w14:paraId="52987356" w14:textId="651483FF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SUMBSE03</w:t>
            </w:r>
          </w:p>
        </w:tc>
        <w:tc>
          <w:tcPr>
            <w:tcW w:w="1259" w:type="dxa"/>
            <w:vAlign w:val="bottom"/>
          </w:tcPr>
          <w:p w14:paraId="3D8D826F" w14:textId="5F18B530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365201">
              <w:rPr>
                <w:rFonts w:cs="Arial"/>
              </w:rPr>
              <w:t>BSEBSE03</w:t>
            </w:r>
          </w:p>
        </w:tc>
        <w:tc>
          <w:tcPr>
            <w:tcW w:w="1167" w:type="dxa"/>
            <w:vAlign w:val="center"/>
          </w:tcPr>
          <w:p w14:paraId="78D1AE25" w14:textId="51EBCD53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365201">
              <w:rPr>
                <w:rFonts w:cs="Arial"/>
              </w:rPr>
              <w:t>H950 04</w:t>
            </w:r>
          </w:p>
        </w:tc>
        <w:tc>
          <w:tcPr>
            <w:tcW w:w="9005" w:type="dxa"/>
          </w:tcPr>
          <w:p w14:paraId="29E153A0" w14:textId="5E30CFA7" w:rsidR="00C55AE0" w:rsidRPr="00C55AE0" w:rsidRDefault="00C55AE0" w:rsidP="00C55AE0">
            <w:pPr>
              <w:pStyle w:val="Header"/>
              <w:spacing w:before="60" w:after="60"/>
              <w:rPr>
                <w:rFonts w:cs="Arial"/>
              </w:rPr>
            </w:pPr>
            <w:r w:rsidRPr="00C55AE0">
              <w:rPr>
                <w:rFonts w:cs="Arial"/>
              </w:rPr>
              <w:t>Coordinate a work site in the building services engineering sector</w:t>
            </w:r>
          </w:p>
        </w:tc>
        <w:tc>
          <w:tcPr>
            <w:tcW w:w="720" w:type="dxa"/>
            <w:vAlign w:val="center"/>
          </w:tcPr>
          <w:p w14:paraId="4451F498" w14:textId="119B2618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6</w:t>
            </w:r>
          </w:p>
        </w:tc>
        <w:tc>
          <w:tcPr>
            <w:tcW w:w="900" w:type="dxa"/>
            <w:vAlign w:val="center"/>
          </w:tcPr>
          <w:p w14:paraId="17215266" w14:textId="081113D4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C55AE0">
              <w:rPr>
                <w:rFonts w:cs="Arial"/>
              </w:rPr>
              <w:t>16</w:t>
            </w:r>
          </w:p>
        </w:tc>
      </w:tr>
      <w:tr w:rsidR="00C55AE0" w14:paraId="3E2BE1C7" w14:textId="77777777" w:rsidTr="006D112E">
        <w:tc>
          <w:tcPr>
            <w:tcW w:w="1254" w:type="dxa"/>
          </w:tcPr>
          <w:p w14:paraId="0D167931" w14:textId="12326CD5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SUMBSE04</w:t>
            </w:r>
          </w:p>
        </w:tc>
        <w:tc>
          <w:tcPr>
            <w:tcW w:w="1259" w:type="dxa"/>
            <w:vAlign w:val="bottom"/>
          </w:tcPr>
          <w:p w14:paraId="32341110" w14:textId="3385DF6D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365201">
              <w:rPr>
                <w:rFonts w:cs="Arial"/>
              </w:rPr>
              <w:t>BSEBSE04</w:t>
            </w:r>
          </w:p>
        </w:tc>
        <w:tc>
          <w:tcPr>
            <w:tcW w:w="1167" w:type="dxa"/>
            <w:vAlign w:val="center"/>
          </w:tcPr>
          <w:p w14:paraId="127F5880" w14:textId="31D92D58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365201">
              <w:rPr>
                <w:rFonts w:cs="Arial"/>
              </w:rPr>
              <w:t>H98E 04</w:t>
            </w:r>
          </w:p>
        </w:tc>
        <w:tc>
          <w:tcPr>
            <w:tcW w:w="9005" w:type="dxa"/>
          </w:tcPr>
          <w:p w14:paraId="62B3E268" w14:textId="73AD4D27" w:rsidR="00C55AE0" w:rsidRPr="00C55AE0" w:rsidRDefault="00C55AE0" w:rsidP="00C55AE0">
            <w:pPr>
              <w:pStyle w:val="Header"/>
              <w:spacing w:before="60" w:after="60"/>
              <w:rPr>
                <w:rFonts w:cs="Arial"/>
              </w:rPr>
            </w:pPr>
            <w:r w:rsidRPr="00C55AE0">
              <w:rPr>
                <w:rFonts w:cs="Arial"/>
              </w:rPr>
              <w:t>Perform electrical work on mechanical building services systems</w:t>
            </w:r>
          </w:p>
        </w:tc>
        <w:tc>
          <w:tcPr>
            <w:tcW w:w="720" w:type="dxa"/>
            <w:vAlign w:val="center"/>
          </w:tcPr>
          <w:p w14:paraId="2A018C52" w14:textId="5A75B63F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6</w:t>
            </w:r>
          </w:p>
        </w:tc>
        <w:tc>
          <w:tcPr>
            <w:tcW w:w="900" w:type="dxa"/>
            <w:vAlign w:val="center"/>
          </w:tcPr>
          <w:p w14:paraId="1870E5C8" w14:textId="70DD6A12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C55AE0">
              <w:rPr>
                <w:rFonts w:cs="Arial"/>
              </w:rPr>
              <w:t>31</w:t>
            </w:r>
          </w:p>
        </w:tc>
      </w:tr>
      <w:tr w:rsidR="00C55AE0" w14:paraId="1C7F8A5A" w14:textId="77777777" w:rsidTr="006D112E">
        <w:tc>
          <w:tcPr>
            <w:tcW w:w="1254" w:type="dxa"/>
          </w:tcPr>
          <w:p w14:paraId="315AECBE" w14:textId="01A6953D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SUMPH04</w:t>
            </w:r>
          </w:p>
        </w:tc>
        <w:tc>
          <w:tcPr>
            <w:tcW w:w="1259" w:type="dxa"/>
            <w:vAlign w:val="bottom"/>
          </w:tcPr>
          <w:p w14:paraId="0838F4A4" w14:textId="6EB7EF44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BSEPH04</w:t>
            </w:r>
          </w:p>
        </w:tc>
        <w:tc>
          <w:tcPr>
            <w:tcW w:w="1167" w:type="dxa"/>
            <w:vAlign w:val="center"/>
          </w:tcPr>
          <w:p w14:paraId="0C0DF339" w14:textId="2163070E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365201">
              <w:rPr>
                <w:rFonts w:cs="Arial"/>
              </w:rPr>
              <w:t>H98F 04</w:t>
            </w:r>
          </w:p>
        </w:tc>
        <w:tc>
          <w:tcPr>
            <w:tcW w:w="9005" w:type="dxa"/>
          </w:tcPr>
          <w:p w14:paraId="0E389BAA" w14:textId="243ABAAB" w:rsidR="00C55AE0" w:rsidRPr="00C55AE0" w:rsidRDefault="00C55AE0" w:rsidP="00C55AE0">
            <w:pPr>
              <w:pStyle w:val="Header"/>
              <w:spacing w:before="60" w:after="60"/>
              <w:rPr>
                <w:rFonts w:cs="Arial"/>
              </w:rPr>
            </w:pPr>
            <w:r w:rsidRPr="004B2FEA">
              <w:rPr>
                <w:rFonts w:eastAsia="Times New Roman" w:cs="Arial"/>
              </w:rPr>
              <w:t>Install and test domestic plumbing and heating systems</w:t>
            </w:r>
          </w:p>
        </w:tc>
        <w:tc>
          <w:tcPr>
            <w:tcW w:w="720" w:type="dxa"/>
            <w:vAlign w:val="center"/>
          </w:tcPr>
          <w:p w14:paraId="2CB886F3" w14:textId="7C17E6CB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7</w:t>
            </w:r>
          </w:p>
        </w:tc>
        <w:tc>
          <w:tcPr>
            <w:tcW w:w="900" w:type="dxa"/>
            <w:vAlign w:val="center"/>
          </w:tcPr>
          <w:p w14:paraId="3E1DE8FA" w14:textId="3BFDEE2F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t>33</w:t>
            </w:r>
          </w:p>
        </w:tc>
      </w:tr>
      <w:tr w:rsidR="00C55AE0" w14:paraId="151DBE43" w14:textId="77777777" w:rsidTr="006D112E">
        <w:tc>
          <w:tcPr>
            <w:tcW w:w="1254" w:type="dxa"/>
          </w:tcPr>
          <w:p w14:paraId="149E0E25" w14:textId="6F127322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SUMPH05</w:t>
            </w:r>
          </w:p>
        </w:tc>
        <w:tc>
          <w:tcPr>
            <w:tcW w:w="1259" w:type="dxa"/>
            <w:vAlign w:val="bottom"/>
          </w:tcPr>
          <w:p w14:paraId="0E9169E7" w14:textId="31D7D165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BSEPH05</w:t>
            </w:r>
          </w:p>
        </w:tc>
        <w:tc>
          <w:tcPr>
            <w:tcW w:w="1167" w:type="dxa"/>
            <w:vAlign w:val="center"/>
          </w:tcPr>
          <w:p w14:paraId="7B9868D4" w14:textId="3F88D4DA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365201">
              <w:rPr>
                <w:rFonts w:cs="Arial"/>
              </w:rPr>
              <w:t>H98G 04</w:t>
            </w:r>
          </w:p>
        </w:tc>
        <w:tc>
          <w:tcPr>
            <w:tcW w:w="9005" w:type="dxa"/>
          </w:tcPr>
          <w:p w14:paraId="20FA89C6" w14:textId="17A76568" w:rsidR="00C55AE0" w:rsidRPr="00C55AE0" w:rsidRDefault="00C55AE0" w:rsidP="00C55AE0">
            <w:pPr>
              <w:pStyle w:val="Header"/>
              <w:spacing w:before="60" w:after="60"/>
              <w:rPr>
                <w:rFonts w:cs="Arial"/>
              </w:rPr>
            </w:pPr>
            <w:r w:rsidRPr="004B2FEA">
              <w:rPr>
                <w:rFonts w:eastAsia="Times New Roman" w:cs="Arial"/>
              </w:rPr>
              <w:t>Service and maintain domestic plumbing and heating systems</w:t>
            </w:r>
          </w:p>
        </w:tc>
        <w:tc>
          <w:tcPr>
            <w:tcW w:w="720" w:type="dxa"/>
            <w:vAlign w:val="center"/>
          </w:tcPr>
          <w:p w14:paraId="4684350A" w14:textId="0BEA0294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7</w:t>
            </w:r>
          </w:p>
        </w:tc>
        <w:tc>
          <w:tcPr>
            <w:tcW w:w="900" w:type="dxa"/>
            <w:vAlign w:val="center"/>
          </w:tcPr>
          <w:p w14:paraId="58F39EBE" w14:textId="2B71994B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t>33</w:t>
            </w:r>
          </w:p>
        </w:tc>
      </w:tr>
      <w:tr w:rsidR="00C55AE0" w14:paraId="13EE1635" w14:textId="77777777" w:rsidTr="006D112E">
        <w:tc>
          <w:tcPr>
            <w:tcW w:w="1254" w:type="dxa"/>
          </w:tcPr>
          <w:p w14:paraId="4C11E637" w14:textId="7F5A7BC5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SUMPH06</w:t>
            </w:r>
          </w:p>
        </w:tc>
        <w:tc>
          <w:tcPr>
            <w:tcW w:w="1259" w:type="dxa"/>
            <w:vAlign w:val="bottom"/>
          </w:tcPr>
          <w:p w14:paraId="65B9A6CB" w14:textId="4D4B26D5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BSEPH06</w:t>
            </w:r>
          </w:p>
        </w:tc>
        <w:tc>
          <w:tcPr>
            <w:tcW w:w="1167" w:type="dxa"/>
            <w:vAlign w:val="center"/>
          </w:tcPr>
          <w:p w14:paraId="1E409948" w14:textId="571D935E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365201">
              <w:rPr>
                <w:rFonts w:cs="Arial"/>
              </w:rPr>
              <w:t>H98H 04</w:t>
            </w:r>
          </w:p>
        </w:tc>
        <w:tc>
          <w:tcPr>
            <w:tcW w:w="9005" w:type="dxa"/>
          </w:tcPr>
          <w:p w14:paraId="2F452956" w14:textId="4012AE8F" w:rsidR="00C55AE0" w:rsidRPr="00C55AE0" w:rsidRDefault="00C55AE0" w:rsidP="00C55AE0">
            <w:pPr>
              <w:pStyle w:val="Header"/>
              <w:spacing w:before="60" w:after="60"/>
              <w:rPr>
                <w:rFonts w:cs="Arial"/>
              </w:rPr>
            </w:pPr>
            <w:r w:rsidRPr="004B2FEA">
              <w:rPr>
                <w:rFonts w:eastAsia="Times New Roman" w:cs="Arial"/>
              </w:rPr>
              <w:t>Inspect and pre-commission domestic plumbing and heating systems</w:t>
            </w:r>
          </w:p>
        </w:tc>
        <w:tc>
          <w:tcPr>
            <w:tcW w:w="720" w:type="dxa"/>
            <w:vAlign w:val="center"/>
          </w:tcPr>
          <w:p w14:paraId="0B4F9B57" w14:textId="27BF7566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7</w:t>
            </w:r>
          </w:p>
        </w:tc>
        <w:tc>
          <w:tcPr>
            <w:tcW w:w="900" w:type="dxa"/>
            <w:vAlign w:val="center"/>
          </w:tcPr>
          <w:p w14:paraId="08071CF2" w14:textId="77078E89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t>33</w:t>
            </w:r>
          </w:p>
        </w:tc>
      </w:tr>
      <w:tr w:rsidR="00C55AE0" w14:paraId="45AD78AF" w14:textId="77777777" w:rsidTr="006D112E">
        <w:tc>
          <w:tcPr>
            <w:tcW w:w="1254" w:type="dxa"/>
          </w:tcPr>
          <w:p w14:paraId="136E7532" w14:textId="24AB5CC2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SUMPH07</w:t>
            </w:r>
          </w:p>
        </w:tc>
        <w:tc>
          <w:tcPr>
            <w:tcW w:w="1259" w:type="dxa"/>
            <w:vAlign w:val="bottom"/>
          </w:tcPr>
          <w:p w14:paraId="0F92ABAD" w14:textId="5D124F9F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BSEPH07</w:t>
            </w:r>
          </w:p>
        </w:tc>
        <w:tc>
          <w:tcPr>
            <w:tcW w:w="1167" w:type="dxa"/>
            <w:vAlign w:val="center"/>
          </w:tcPr>
          <w:p w14:paraId="08D0BB48" w14:textId="22857C1A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365201">
              <w:rPr>
                <w:rFonts w:cs="Arial"/>
              </w:rPr>
              <w:t>H98J 04</w:t>
            </w:r>
          </w:p>
        </w:tc>
        <w:tc>
          <w:tcPr>
            <w:tcW w:w="9005" w:type="dxa"/>
          </w:tcPr>
          <w:p w14:paraId="4AAD6BCF" w14:textId="77F41EB8" w:rsidR="00C55AE0" w:rsidRPr="00C55AE0" w:rsidRDefault="00C55AE0" w:rsidP="00C55AE0">
            <w:pPr>
              <w:pStyle w:val="Header"/>
              <w:spacing w:before="60" w:after="60"/>
              <w:rPr>
                <w:rFonts w:cs="Arial"/>
              </w:rPr>
            </w:pPr>
            <w:r w:rsidRPr="004B2FEA">
              <w:rPr>
                <w:rFonts w:eastAsia="Times New Roman" w:cs="Arial"/>
              </w:rPr>
              <w:t>Commission domestic plumbing and heating systems</w:t>
            </w:r>
          </w:p>
        </w:tc>
        <w:tc>
          <w:tcPr>
            <w:tcW w:w="720" w:type="dxa"/>
            <w:vAlign w:val="center"/>
          </w:tcPr>
          <w:p w14:paraId="7A0DB5F1" w14:textId="6B4B69E9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7</w:t>
            </w:r>
          </w:p>
        </w:tc>
        <w:tc>
          <w:tcPr>
            <w:tcW w:w="900" w:type="dxa"/>
            <w:vAlign w:val="center"/>
          </w:tcPr>
          <w:p w14:paraId="7B09E545" w14:textId="472AED3B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t>31</w:t>
            </w:r>
          </w:p>
        </w:tc>
      </w:tr>
      <w:tr w:rsidR="00C55AE0" w14:paraId="02A97214" w14:textId="77777777" w:rsidTr="006D112E">
        <w:tc>
          <w:tcPr>
            <w:tcW w:w="1254" w:type="dxa"/>
          </w:tcPr>
          <w:p w14:paraId="733CDCBD" w14:textId="75F6B627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SUMPH08</w:t>
            </w:r>
          </w:p>
        </w:tc>
        <w:tc>
          <w:tcPr>
            <w:tcW w:w="1259" w:type="dxa"/>
            <w:vAlign w:val="bottom"/>
          </w:tcPr>
          <w:p w14:paraId="00ED3952" w14:textId="14B6E5AA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BSEPH08</w:t>
            </w:r>
          </w:p>
        </w:tc>
        <w:tc>
          <w:tcPr>
            <w:tcW w:w="1167" w:type="dxa"/>
            <w:vAlign w:val="center"/>
          </w:tcPr>
          <w:p w14:paraId="27BCBF9B" w14:textId="47956906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365201">
              <w:rPr>
                <w:rFonts w:cs="Arial"/>
              </w:rPr>
              <w:t>H98K 04</w:t>
            </w:r>
          </w:p>
        </w:tc>
        <w:tc>
          <w:tcPr>
            <w:tcW w:w="9005" w:type="dxa"/>
          </w:tcPr>
          <w:p w14:paraId="0F0F555C" w14:textId="54DBC554" w:rsidR="00C55AE0" w:rsidRPr="00C55AE0" w:rsidRDefault="00C55AE0" w:rsidP="00C55AE0">
            <w:pPr>
              <w:pStyle w:val="Header"/>
              <w:spacing w:before="60" w:after="60"/>
              <w:rPr>
                <w:rFonts w:cs="Arial"/>
              </w:rPr>
            </w:pPr>
            <w:r w:rsidRPr="004B2FEA">
              <w:rPr>
                <w:rFonts w:eastAsia="Times New Roman" w:cs="Arial"/>
              </w:rPr>
              <w:t>Decommission domestic plumbing and heating systems</w:t>
            </w:r>
          </w:p>
        </w:tc>
        <w:tc>
          <w:tcPr>
            <w:tcW w:w="720" w:type="dxa"/>
            <w:vAlign w:val="center"/>
          </w:tcPr>
          <w:p w14:paraId="5A4A644D" w14:textId="0E2DF9A4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7</w:t>
            </w:r>
          </w:p>
        </w:tc>
        <w:tc>
          <w:tcPr>
            <w:tcW w:w="900" w:type="dxa"/>
            <w:vAlign w:val="center"/>
          </w:tcPr>
          <w:p w14:paraId="72F6D72B" w14:textId="14CEBF0E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t>25</w:t>
            </w:r>
          </w:p>
        </w:tc>
      </w:tr>
      <w:tr w:rsidR="00C55AE0" w14:paraId="62607F6F" w14:textId="77777777" w:rsidTr="006D112E">
        <w:tc>
          <w:tcPr>
            <w:tcW w:w="1254" w:type="dxa"/>
          </w:tcPr>
          <w:p w14:paraId="08384E91" w14:textId="49EAE2D8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SUMPH09</w:t>
            </w:r>
          </w:p>
        </w:tc>
        <w:tc>
          <w:tcPr>
            <w:tcW w:w="1259" w:type="dxa"/>
            <w:vAlign w:val="bottom"/>
          </w:tcPr>
          <w:p w14:paraId="732AD5D5" w14:textId="530D663D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BSEPH09</w:t>
            </w:r>
          </w:p>
        </w:tc>
        <w:tc>
          <w:tcPr>
            <w:tcW w:w="1167" w:type="dxa"/>
            <w:vAlign w:val="center"/>
          </w:tcPr>
          <w:p w14:paraId="4D5A3F52" w14:textId="44180FF8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365201">
              <w:rPr>
                <w:rFonts w:cs="Arial"/>
              </w:rPr>
              <w:t>H98L 04</w:t>
            </w:r>
          </w:p>
        </w:tc>
        <w:tc>
          <w:tcPr>
            <w:tcW w:w="9005" w:type="dxa"/>
          </w:tcPr>
          <w:p w14:paraId="1A3BF8D8" w14:textId="5A843195" w:rsidR="00C55AE0" w:rsidRPr="00C55AE0" w:rsidRDefault="00C55AE0" w:rsidP="00C55AE0">
            <w:pPr>
              <w:pStyle w:val="Header"/>
              <w:spacing w:before="60" w:after="60"/>
              <w:rPr>
                <w:rFonts w:cs="Arial"/>
              </w:rPr>
            </w:pPr>
            <w:r w:rsidRPr="004B2FEA">
              <w:rPr>
                <w:rFonts w:eastAsia="Times New Roman" w:cs="Arial"/>
              </w:rPr>
              <w:t>Install sheet weathering protection</w:t>
            </w:r>
          </w:p>
        </w:tc>
        <w:tc>
          <w:tcPr>
            <w:tcW w:w="720" w:type="dxa"/>
            <w:vAlign w:val="center"/>
          </w:tcPr>
          <w:p w14:paraId="09C637F6" w14:textId="1C6F157F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00" w:type="dxa"/>
            <w:vAlign w:val="center"/>
          </w:tcPr>
          <w:p w14:paraId="145D8268" w14:textId="6C985FFB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t>23</w:t>
            </w:r>
          </w:p>
        </w:tc>
      </w:tr>
      <w:tr w:rsidR="00C55AE0" w14:paraId="7EEF274B" w14:textId="77777777" w:rsidTr="006D112E">
        <w:tc>
          <w:tcPr>
            <w:tcW w:w="1254" w:type="dxa"/>
          </w:tcPr>
          <w:p w14:paraId="46CC4EB3" w14:textId="6A2986D1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DPHFCA</w:t>
            </w:r>
          </w:p>
        </w:tc>
        <w:tc>
          <w:tcPr>
            <w:tcW w:w="1259" w:type="dxa"/>
          </w:tcPr>
          <w:p w14:paraId="26F3F2C2" w14:textId="77777777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7" w:type="dxa"/>
            <w:vAlign w:val="center"/>
          </w:tcPr>
          <w:p w14:paraId="77B4CC1F" w14:textId="5625E514" w:rsidR="00C55AE0" w:rsidRPr="00365201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365201">
              <w:rPr>
                <w:rFonts w:cs="Arial"/>
              </w:rPr>
              <w:t>H98M 04</w:t>
            </w:r>
          </w:p>
        </w:tc>
        <w:tc>
          <w:tcPr>
            <w:tcW w:w="9005" w:type="dxa"/>
          </w:tcPr>
          <w:p w14:paraId="6E07C4AF" w14:textId="2CA71EE4" w:rsidR="00C55AE0" w:rsidRPr="00C55AE0" w:rsidRDefault="00C55AE0" w:rsidP="00C55AE0">
            <w:pPr>
              <w:pStyle w:val="Header"/>
              <w:spacing w:before="60" w:after="60"/>
              <w:rPr>
                <w:rFonts w:cs="Arial"/>
              </w:rPr>
            </w:pPr>
            <w:r w:rsidRPr="004B2FEA">
              <w:rPr>
                <w:rFonts w:eastAsia="Times New Roman" w:cs="Arial"/>
              </w:rPr>
              <w:t>Domestic Plumbing and Heating Final Competence Assessment</w:t>
            </w:r>
          </w:p>
        </w:tc>
        <w:tc>
          <w:tcPr>
            <w:tcW w:w="720" w:type="dxa"/>
            <w:vAlign w:val="center"/>
          </w:tcPr>
          <w:p w14:paraId="3B115E7E" w14:textId="2258CA4D" w:rsidR="00C55AE0" w:rsidRPr="004B2FEA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7</w:t>
            </w:r>
          </w:p>
        </w:tc>
        <w:tc>
          <w:tcPr>
            <w:tcW w:w="900" w:type="dxa"/>
            <w:vAlign w:val="center"/>
          </w:tcPr>
          <w:p w14:paraId="2462D76D" w14:textId="4355ABA9" w:rsidR="00C55AE0" w:rsidRPr="00C55AE0" w:rsidRDefault="00C55AE0" w:rsidP="00C55AE0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t>2</w:t>
            </w:r>
          </w:p>
        </w:tc>
      </w:tr>
    </w:tbl>
    <w:p w14:paraId="5D137FEA" w14:textId="77777777" w:rsidR="00C55AE0" w:rsidRDefault="00C55AE0" w:rsidP="00C55AE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p w14:paraId="34A6CB1A" w14:textId="7DCA8314" w:rsidR="00C55AE0" w:rsidRPr="00C01EE1" w:rsidRDefault="00C55AE0" w:rsidP="00C55AE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bookmarkStart w:id="2" w:name="_Hlk20044124"/>
      <w:r w:rsidRPr="00C01EE1">
        <w:rPr>
          <w:bCs/>
        </w:rPr>
        <w:t xml:space="preserve">*Use this new reference if you are searching for the NOS on </w:t>
      </w:r>
      <w:hyperlink r:id="rId13" w:history="1">
        <w:r w:rsidRPr="00C01EE1">
          <w:rPr>
            <w:rStyle w:val="Hyperlink"/>
            <w:bCs/>
            <w:color w:val="auto"/>
          </w:rPr>
          <w:t>https://www.ukstandards.org.uk/</w:t>
        </w:r>
      </w:hyperlink>
    </w:p>
    <w:bookmarkEnd w:id="2"/>
    <w:p w14:paraId="2666EAD6" w14:textId="77777777" w:rsidR="00C55AE0" w:rsidRDefault="00C55AE0" w:rsidP="00C55AE0"/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1170"/>
        <w:gridCol w:w="9000"/>
        <w:gridCol w:w="720"/>
        <w:gridCol w:w="900"/>
      </w:tblGrid>
      <w:tr w:rsidR="00C55AE0" w:rsidRPr="004B2FEA" w14:paraId="17E680B9" w14:textId="77777777" w:rsidTr="006D112E">
        <w:tc>
          <w:tcPr>
            <w:tcW w:w="1255" w:type="dxa"/>
            <w:shd w:val="clear" w:color="auto" w:fill="FFD966" w:themeFill="accent4" w:themeFillTint="99"/>
          </w:tcPr>
          <w:p w14:paraId="217F308E" w14:textId="77777777" w:rsidR="00C55AE0" w:rsidRPr="004B2FEA" w:rsidRDefault="00C55AE0" w:rsidP="008B58FA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4B2FEA">
              <w:rPr>
                <w:rFonts w:cs="Arial"/>
                <w:b/>
              </w:rPr>
              <w:t>Old Ref</w:t>
            </w:r>
          </w:p>
        </w:tc>
        <w:tc>
          <w:tcPr>
            <w:tcW w:w="1260" w:type="dxa"/>
            <w:shd w:val="clear" w:color="auto" w:fill="FFD966" w:themeFill="accent4" w:themeFillTint="99"/>
          </w:tcPr>
          <w:p w14:paraId="27766D16" w14:textId="77777777" w:rsidR="00C55AE0" w:rsidRPr="004B2FEA" w:rsidRDefault="00C55AE0" w:rsidP="008B58FA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4B2FEA">
              <w:rPr>
                <w:rFonts w:cs="Arial"/>
                <w:b/>
              </w:rPr>
              <w:t>New Ref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0543B2FF" w14:textId="77777777" w:rsidR="00C55AE0" w:rsidRPr="004B2FEA" w:rsidRDefault="00C55AE0" w:rsidP="008B58FA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FE53B4">
              <w:rPr>
                <w:rFonts w:cs="Arial"/>
                <w:b/>
              </w:rPr>
              <w:t>Old SQA Ref</w:t>
            </w:r>
          </w:p>
        </w:tc>
        <w:tc>
          <w:tcPr>
            <w:tcW w:w="9000" w:type="dxa"/>
            <w:shd w:val="clear" w:color="auto" w:fill="FFD966" w:themeFill="accent4" w:themeFillTint="99"/>
          </w:tcPr>
          <w:p w14:paraId="765E4862" w14:textId="77777777" w:rsidR="00C55AE0" w:rsidRPr="004B2FEA" w:rsidRDefault="00C55AE0" w:rsidP="008B58FA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4B2FEA">
              <w:rPr>
                <w:rFonts w:cs="Arial"/>
                <w:b/>
              </w:rPr>
              <w:t>NOS Title – Mandatory Units</w:t>
            </w:r>
          </w:p>
        </w:tc>
        <w:tc>
          <w:tcPr>
            <w:tcW w:w="720" w:type="dxa"/>
            <w:shd w:val="clear" w:color="auto" w:fill="FFD966" w:themeFill="accent4" w:themeFillTint="99"/>
          </w:tcPr>
          <w:p w14:paraId="1A0BDDBA" w14:textId="77777777" w:rsidR="00C55AE0" w:rsidRPr="004B2FEA" w:rsidRDefault="00C55AE0" w:rsidP="008B58FA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4B2FEA">
              <w:rPr>
                <w:rFonts w:cs="Arial"/>
                <w:b/>
              </w:rPr>
              <w:t>SCQF</w:t>
            </w:r>
          </w:p>
        </w:tc>
        <w:tc>
          <w:tcPr>
            <w:tcW w:w="900" w:type="dxa"/>
            <w:shd w:val="clear" w:color="auto" w:fill="FFD966" w:themeFill="accent4" w:themeFillTint="99"/>
          </w:tcPr>
          <w:p w14:paraId="5445E171" w14:textId="77777777" w:rsidR="00C55AE0" w:rsidRPr="004B2FEA" w:rsidRDefault="00C55AE0" w:rsidP="008B58FA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4B2FEA">
              <w:rPr>
                <w:rFonts w:cs="Arial"/>
                <w:b/>
              </w:rPr>
              <w:t>Credits</w:t>
            </w:r>
          </w:p>
        </w:tc>
      </w:tr>
      <w:tr w:rsidR="00C55AE0" w:rsidRPr="004B2FEA" w14:paraId="1199CEF6" w14:textId="77777777" w:rsidTr="006D112E">
        <w:tc>
          <w:tcPr>
            <w:tcW w:w="1255" w:type="dxa"/>
          </w:tcPr>
          <w:p w14:paraId="00E4F66D" w14:textId="77777777" w:rsidR="00C55AE0" w:rsidRPr="004B2FEA" w:rsidRDefault="00C55AE0" w:rsidP="008B58FA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FCA</w:t>
            </w:r>
          </w:p>
        </w:tc>
        <w:tc>
          <w:tcPr>
            <w:tcW w:w="1260" w:type="dxa"/>
          </w:tcPr>
          <w:p w14:paraId="6ACE766E" w14:textId="5536E340" w:rsidR="00C55AE0" w:rsidRPr="004B2FEA" w:rsidRDefault="006D112E" w:rsidP="008B58FA">
            <w:pPr>
              <w:spacing w:before="60" w:after="6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n/a</w:t>
            </w:r>
          </w:p>
        </w:tc>
        <w:tc>
          <w:tcPr>
            <w:tcW w:w="1170" w:type="dxa"/>
          </w:tcPr>
          <w:p w14:paraId="0DA25B11" w14:textId="77777777" w:rsidR="00C55AE0" w:rsidRPr="00365201" w:rsidRDefault="00C55AE0" w:rsidP="008B58FA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F9H9 04</w:t>
            </w:r>
          </w:p>
        </w:tc>
        <w:tc>
          <w:tcPr>
            <w:tcW w:w="9000" w:type="dxa"/>
          </w:tcPr>
          <w:p w14:paraId="2B3EDC7F" w14:textId="77777777" w:rsidR="00C55AE0" w:rsidRPr="004B2FEA" w:rsidRDefault="00C55AE0" w:rsidP="008B58FA">
            <w:pPr>
              <w:spacing w:before="60" w:after="60"/>
              <w:rPr>
                <w:rFonts w:eastAsia="Times New Roman" w:cs="Arial"/>
              </w:rPr>
            </w:pPr>
            <w:r w:rsidRPr="004B2FEA">
              <w:rPr>
                <w:rFonts w:cs="Arial"/>
              </w:rPr>
              <w:t>Install and Commission Fuel Systems: Gas</w:t>
            </w:r>
          </w:p>
        </w:tc>
        <w:tc>
          <w:tcPr>
            <w:tcW w:w="720" w:type="dxa"/>
          </w:tcPr>
          <w:p w14:paraId="259DADE9" w14:textId="77777777" w:rsidR="00C55AE0" w:rsidRPr="004B2FEA" w:rsidRDefault="00C55AE0" w:rsidP="008B58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900" w:type="dxa"/>
          </w:tcPr>
          <w:p w14:paraId="2D2578D8" w14:textId="77777777" w:rsidR="00C55AE0" w:rsidRPr="004B2FEA" w:rsidRDefault="00C55AE0" w:rsidP="008B58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C55AE0" w:rsidRPr="004B2FEA" w14:paraId="4B627FA1" w14:textId="77777777" w:rsidTr="006D112E">
        <w:tc>
          <w:tcPr>
            <w:tcW w:w="1255" w:type="dxa"/>
          </w:tcPr>
          <w:p w14:paraId="54A57AB3" w14:textId="77777777" w:rsidR="00C55AE0" w:rsidRPr="004B2FEA" w:rsidRDefault="00C55AE0" w:rsidP="008B58FA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FCA</w:t>
            </w:r>
          </w:p>
        </w:tc>
        <w:tc>
          <w:tcPr>
            <w:tcW w:w="1260" w:type="dxa"/>
          </w:tcPr>
          <w:p w14:paraId="6B60FBDE" w14:textId="6A4BFD43" w:rsidR="00C55AE0" w:rsidRPr="004B2FEA" w:rsidRDefault="006D112E" w:rsidP="008B58FA">
            <w:pPr>
              <w:spacing w:before="60" w:after="6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n/a</w:t>
            </w:r>
          </w:p>
        </w:tc>
        <w:tc>
          <w:tcPr>
            <w:tcW w:w="1170" w:type="dxa"/>
          </w:tcPr>
          <w:p w14:paraId="02AB617F" w14:textId="77777777" w:rsidR="00C55AE0" w:rsidRPr="00365201" w:rsidRDefault="00C55AE0" w:rsidP="008B58FA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F9HA 04</w:t>
            </w:r>
          </w:p>
        </w:tc>
        <w:tc>
          <w:tcPr>
            <w:tcW w:w="9000" w:type="dxa"/>
          </w:tcPr>
          <w:p w14:paraId="2B42DD92" w14:textId="77777777" w:rsidR="00C55AE0" w:rsidRPr="004B2FEA" w:rsidRDefault="00C55AE0" w:rsidP="008B58FA">
            <w:pPr>
              <w:spacing w:before="60" w:after="60"/>
              <w:rPr>
                <w:rFonts w:eastAsia="Times New Roman" w:cs="Arial"/>
              </w:rPr>
            </w:pPr>
            <w:r w:rsidRPr="004B2FEA">
              <w:rPr>
                <w:rFonts w:cs="Arial"/>
              </w:rPr>
              <w:t>Install and Commission Fuel Systems: Oil</w:t>
            </w:r>
          </w:p>
        </w:tc>
        <w:tc>
          <w:tcPr>
            <w:tcW w:w="720" w:type="dxa"/>
          </w:tcPr>
          <w:p w14:paraId="3F3AF7F5" w14:textId="77777777" w:rsidR="00C55AE0" w:rsidRPr="004B2FEA" w:rsidRDefault="00C55AE0" w:rsidP="008B58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900" w:type="dxa"/>
          </w:tcPr>
          <w:p w14:paraId="544738FF" w14:textId="77777777" w:rsidR="00C55AE0" w:rsidRPr="004B2FEA" w:rsidRDefault="00C55AE0" w:rsidP="008B58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C55AE0" w:rsidRPr="004B2FEA" w14:paraId="023CA554" w14:textId="77777777" w:rsidTr="006D112E">
        <w:tc>
          <w:tcPr>
            <w:tcW w:w="1255" w:type="dxa"/>
          </w:tcPr>
          <w:p w14:paraId="1CC71A08" w14:textId="77777777" w:rsidR="00C55AE0" w:rsidRPr="004B2FEA" w:rsidRDefault="00C55AE0" w:rsidP="008B58FA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FCA</w:t>
            </w:r>
          </w:p>
        </w:tc>
        <w:tc>
          <w:tcPr>
            <w:tcW w:w="1260" w:type="dxa"/>
          </w:tcPr>
          <w:p w14:paraId="1D3E76E1" w14:textId="3AFBA798" w:rsidR="00C55AE0" w:rsidRPr="004B2FEA" w:rsidRDefault="006D112E" w:rsidP="008B58FA">
            <w:pPr>
              <w:spacing w:before="60" w:after="6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n/a</w:t>
            </w:r>
          </w:p>
        </w:tc>
        <w:tc>
          <w:tcPr>
            <w:tcW w:w="1170" w:type="dxa"/>
          </w:tcPr>
          <w:p w14:paraId="006364A4" w14:textId="77777777" w:rsidR="00C55AE0" w:rsidRPr="00365201" w:rsidRDefault="00C55AE0" w:rsidP="008B58FA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F9HC 04</w:t>
            </w:r>
          </w:p>
        </w:tc>
        <w:tc>
          <w:tcPr>
            <w:tcW w:w="9000" w:type="dxa"/>
          </w:tcPr>
          <w:p w14:paraId="4C8B080B" w14:textId="77777777" w:rsidR="00C55AE0" w:rsidRPr="004B2FEA" w:rsidRDefault="00C55AE0" w:rsidP="008B58FA">
            <w:pPr>
              <w:spacing w:before="60" w:after="60"/>
              <w:rPr>
                <w:rFonts w:eastAsia="Times New Roman" w:cs="Arial"/>
              </w:rPr>
            </w:pPr>
            <w:r w:rsidRPr="004B2FEA">
              <w:rPr>
                <w:rFonts w:cs="Arial"/>
              </w:rPr>
              <w:t>Install and Commissioning Fuel Systems: Solid Fuel</w:t>
            </w:r>
          </w:p>
        </w:tc>
        <w:tc>
          <w:tcPr>
            <w:tcW w:w="720" w:type="dxa"/>
          </w:tcPr>
          <w:p w14:paraId="0CC05A44" w14:textId="77777777" w:rsidR="00C55AE0" w:rsidRPr="004B2FEA" w:rsidRDefault="00C55AE0" w:rsidP="008B58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900" w:type="dxa"/>
          </w:tcPr>
          <w:p w14:paraId="4A538C5D" w14:textId="77777777" w:rsidR="00C55AE0" w:rsidRPr="004B2FEA" w:rsidRDefault="00C55AE0" w:rsidP="008B58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C55AE0" w:rsidRPr="004B2FEA" w14:paraId="67BC9322" w14:textId="77777777" w:rsidTr="006D112E">
        <w:tc>
          <w:tcPr>
            <w:tcW w:w="1255" w:type="dxa"/>
          </w:tcPr>
          <w:p w14:paraId="6B9F3D50" w14:textId="77777777" w:rsidR="00C55AE0" w:rsidRPr="004B2FEA" w:rsidRDefault="00C55AE0" w:rsidP="008B58FA">
            <w:pPr>
              <w:pStyle w:val="Header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FCA</w:t>
            </w:r>
          </w:p>
        </w:tc>
        <w:tc>
          <w:tcPr>
            <w:tcW w:w="1260" w:type="dxa"/>
          </w:tcPr>
          <w:p w14:paraId="57000FF0" w14:textId="37194F91" w:rsidR="00C55AE0" w:rsidRPr="004B2FEA" w:rsidRDefault="006D112E" w:rsidP="008B58FA">
            <w:pPr>
              <w:spacing w:before="60" w:after="6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n/a</w:t>
            </w:r>
          </w:p>
        </w:tc>
        <w:tc>
          <w:tcPr>
            <w:tcW w:w="1170" w:type="dxa"/>
          </w:tcPr>
          <w:p w14:paraId="38704DEB" w14:textId="77777777" w:rsidR="00C55AE0" w:rsidRPr="00365201" w:rsidRDefault="00C55AE0" w:rsidP="008B58FA">
            <w:pPr>
              <w:pStyle w:val="Header"/>
              <w:spacing w:before="60" w:after="60"/>
              <w:jc w:val="center"/>
              <w:rPr>
                <w:rFonts w:cs="Arial"/>
              </w:rPr>
            </w:pPr>
            <w:r w:rsidRPr="004B2FEA">
              <w:rPr>
                <w:rFonts w:cs="Arial"/>
              </w:rPr>
              <w:t>F9HD 04</w:t>
            </w:r>
          </w:p>
        </w:tc>
        <w:tc>
          <w:tcPr>
            <w:tcW w:w="9000" w:type="dxa"/>
          </w:tcPr>
          <w:p w14:paraId="48BABAF0" w14:textId="77777777" w:rsidR="00C55AE0" w:rsidRPr="004B2FEA" w:rsidRDefault="00C55AE0" w:rsidP="008B58FA">
            <w:pPr>
              <w:spacing w:before="60" w:after="60"/>
              <w:rPr>
                <w:rFonts w:eastAsia="Times New Roman" w:cs="Arial"/>
              </w:rPr>
            </w:pPr>
            <w:r w:rsidRPr="004B2FEA">
              <w:rPr>
                <w:rFonts w:cs="Arial"/>
              </w:rPr>
              <w:t>Emergent Technologies</w:t>
            </w:r>
          </w:p>
        </w:tc>
        <w:tc>
          <w:tcPr>
            <w:tcW w:w="720" w:type="dxa"/>
          </w:tcPr>
          <w:p w14:paraId="3EA26281" w14:textId="77777777" w:rsidR="00C55AE0" w:rsidRPr="004B2FEA" w:rsidRDefault="00C55AE0" w:rsidP="008B58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900" w:type="dxa"/>
          </w:tcPr>
          <w:p w14:paraId="76A9B61E" w14:textId="77777777" w:rsidR="00C55AE0" w:rsidRPr="004B2FEA" w:rsidRDefault="00C55AE0" w:rsidP="008B58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</w:tbl>
    <w:p w14:paraId="554BDC6C" w14:textId="77777777" w:rsidR="00C55AE0" w:rsidRPr="00C01EE1" w:rsidRDefault="00C55AE0" w:rsidP="00C55AE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sectPr w:rsidR="00C55AE0" w:rsidRPr="00C01EE1" w:rsidSect="00BC39C1">
      <w:footerReference w:type="default" r:id="rId14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9A7CA" w14:textId="77777777" w:rsidR="00ED118C" w:rsidRDefault="00ED118C" w:rsidP="0049158B">
      <w:r>
        <w:separator/>
      </w:r>
    </w:p>
  </w:endnote>
  <w:endnote w:type="continuationSeparator" w:id="0">
    <w:p w14:paraId="47DC3155" w14:textId="77777777" w:rsidR="00ED118C" w:rsidRDefault="00ED118C" w:rsidP="0049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2482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2D6A9234" w14:textId="46576F07" w:rsidR="00B8694B" w:rsidRPr="00B8694B" w:rsidRDefault="00B8694B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B8694B">
          <w:rPr>
            <w:rFonts w:ascii="Arial" w:hAnsi="Arial" w:cs="Arial"/>
            <w:sz w:val="16"/>
            <w:szCs w:val="16"/>
          </w:rPr>
          <w:fldChar w:fldCharType="begin"/>
        </w:r>
        <w:r w:rsidRPr="00B8694B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8694B">
          <w:rPr>
            <w:rFonts w:ascii="Arial" w:hAnsi="Arial" w:cs="Arial"/>
            <w:sz w:val="16"/>
            <w:szCs w:val="16"/>
          </w:rPr>
          <w:fldChar w:fldCharType="separate"/>
        </w:r>
        <w:r w:rsidR="00D9296A">
          <w:rPr>
            <w:rFonts w:ascii="Arial" w:hAnsi="Arial" w:cs="Arial"/>
            <w:noProof/>
            <w:sz w:val="16"/>
            <w:szCs w:val="16"/>
          </w:rPr>
          <w:t>4</w:t>
        </w:r>
        <w:r w:rsidRPr="00B8694B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21F2A27A" w14:textId="77777777" w:rsidR="00B8694B" w:rsidRDefault="00B869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4534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284597C9" w14:textId="77777777" w:rsidR="00BC39C1" w:rsidRPr="0049763C" w:rsidRDefault="00BC39C1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9763C">
          <w:rPr>
            <w:rFonts w:ascii="Arial" w:hAnsi="Arial" w:cs="Arial"/>
            <w:sz w:val="16"/>
            <w:szCs w:val="16"/>
          </w:rPr>
          <w:fldChar w:fldCharType="begin"/>
        </w:r>
        <w:r w:rsidRPr="0049763C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9763C">
          <w:rPr>
            <w:rFonts w:ascii="Arial" w:hAnsi="Arial" w:cs="Arial"/>
            <w:sz w:val="16"/>
            <w:szCs w:val="16"/>
          </w:rPr>
          <w:fldChar w:fldCharType="separate"/>
        </w:r>
        <w:r w:rsidR="00D9296A">
          <w:rPr>
            <w:rFonts w:ascii="Arial" w:hAnsi="Arial" w:cs="Arial"/>
            <w:noProof/>
            <w:sz w:val="16"/>
            <w:szCs w:val="16"/>
          </w:rPr>
          <w:t>5</w:t>
        </w:r>
        <w:r w:rsidRPr="0049763C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10DCC015" w14:textId="77777777" w:rsidR="00BC39C1" w:rsidRDefault="00BC3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179C2" w14:textId="77777777" w:rsidR="00ED118C" w:rsidRDefault="00ED118C" w:rsidP="0049158B">
      <w:r>
        <w:separator/>
      </w:r>
    </w:p>
  </w:footnote>
  <w:footnote w:type="continuationSeparator" w:id="0">
    <w:p w14:paraId="12CC5F38" w14:textId="77777777" w:rsidR="00ED118C" w:rsidRDefault="00ED118C" w:rsidP="00491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CFFAE" w14:textId="614A4A54" w:rsidR="00BC39C1" w:rsidRPr="0049158B" w:rsidRDefault="006D112E" w:rsidP="0049158B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</w:t>
    </w:r>
    <w:r w:rsidR="00BC39C1" w:rsidRPr="0049158B">
      <w:rPr>
        <w:rFonts w:ascii="Arial" w:hAnsi="Arial" w:cs="Arial"/>
        <w:sz w:val="16"/>
        <w:szCs w:val="16"/>
      </w:rPr>
      <w:t>0</w:t>
    </w:r>
    <w:r w:rsidR="002F711C">
      <w:rPr>
        <w:rFonts w:ascii="Arial" w:hAnsi="Arial" w:cs="Arial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1A00"/>
    <w:multiLevelType w:val="hybridMultilevel"/>
    <w:tmpl w:val="3FD0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A2F0C"/>
    <w:multiLevelType w:val="hybridMultilevel"/>
    <w:tmpl w:val="AF6EB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151CC"/>
    <w:multiLevelType w:val="multilevel"/>
    <w:tmpl w:val="A204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470AD"/>
    <w:multiLevelType w:val="multilevel"/>
    <w:tmpl w:val="DDF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534AE"/>
    <w:multiLevelType w:val="multilevel"/>
    <w:tmpl w:val="7752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76A09"/>
    <w:multiLevelType w:val="hybridMultilevel"/>
    <w:tmpl w:val="59E8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64"/>
    <w:rsid w:val="000071FC"/>
    <w:rsid w:val="00045658"/>
    <w:rsid w:val="00094FD0"/>
    <w:rsid w:val="000D7BB5"/>
    <w:rsid w:val="000F3DFD"/>
    <w:rsid w:val="001239C0"/>
    <w:rsid w:val="00124588"/>
    <w:rsid w:val="001854CD"/>
    <w:rsid w:val="001900A7"/>
    <w:rsid w:val="00194E07"/>
    <w:rsid w:val="00270282"/>
    <w:rsid w:val="002B07CC"/>
    <w:rsid w:val="002E2879"/>
    <w:rsid w:val="002F3993"/>
    <w:rsid w:val="002F711C"/>
    <w:rsid w:val="00397A28"/>
    <w:rsid w:val="003A4603"/>
    <w:rsid w:val="003B0E01"/>
    <w:rsid w:val="003D069A"/>
    <w:rsid w:val="003E5D2A"/>
    <w:rsid w:val="003F11A8"/>
    <w:rsid w:val="00417230"/>
    <w:rsid w:val="004177C4"/>
    <w:rsid w:val="00424B38"/>
    <w:rsid w:val="0049158B"/>
    <w:rsid w:val="00501A64"/>
    <w:rsid w:val="0051650A"/>
    <w:rsid w:val="00527113"/>
    <w:rsid w:val="0055471D"/>
    <w:rsid w:val="00650979"/>
    <w:rsid w:val="006B62C8"/>
    <w:rsid w:val="006C04E8"/>
    <w:rsid w:val="006C1751"/>
    <w:rsid w:val="006D112E"/>
    <w:rsid w:val="00713122"/>
    <w:rsid w:val="007504E0"/>
    <w:rsid w:val="00784C91"/>
    <w:rsid w:val="00790D4C"/>
    <w:rsid w:val="007A5D79"/>
    <w:rsid w:val="007B0AD5"/>
    <w:rsid w:val="007D3722"/>
    <w:rsid w:val="0087219F"/>
    <w:rsid w:val="00881F58"/>
    <w:rsid w:val="008B01DE"/>
    <w:rsid w:val="008B4286"/>
    <w:rsid w:val="0090414F"/>
    <w:rsid w:val="0094513B"/>
    <w:rsid w:val="00970A17"/>
    <w:rsid w:val="0097160C"/>
    <w:rsid w:val="009947C8"/>
    <w:rsid w:val="009A7AB8"/>
    <w:rsid w:val="009C5A30"/>
    <w:rsid w:val="009F36DB"/>
    <w:rsid w:val="00A17BC0"/>
    <w:rsid w:val="00A833A9"/>
    <w:rsid w:val="00A853FE"/>
    <w:rsid w:val="00AA29C5"/>
    <w:rsid w:val="00B07EEA"/>
    <w:rsid w:val="00B13836"/>
    <w:rsid w:val="00B81D3A"/>
    <w:rsid w:val="00B8694B"/>
    <w:rsid w:val="00B94CEF"/>
    <w:rsid w:val="00BC39C1"/>
    <w:rsid w:val="00BC6356"/>
    <w:rsid w:val="00BD48E4"/>
    <w:rsid w:val="00C01EE1"/>
    <w:rsid w:val="00C26DEE"/>
    <w:rsid w:val="00C55AE0"/>
    <w:rsid w:val="00C727CE"/>
    <w:rsid w:val="00D26FCA"/>
    <w:rsid w:val="00D404FB"/>
    <w:rsid w:val="00D90E7D"/>
    <w:rsid w:val="00D9296A"/>
    <w:rsid w:val="00DF10AE"/>
    <w:rsid w:val="00EA0D7D"/>
    <w:rsid w:val="00EB0312"/>
    <w:rsid w:val="00ED118C"/>
    <w:rsid w:val="00F36E5F"/>
    <w:rsid w:val="00F410BB"/>
    <w:rsid w:val="00F55563"/>
    <w:rsid w:val="00F830AC"/>
    <w:rsid w:val="00F904B8"/>
    <w:rsid w:val="00FE4367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602EC6"/>
  <w15:chartTrackingRefBased/>
  <w15:docId w15:val="{2CB8D297-2D92-499B-A609-17F3BA5C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367"/>
    <w:pPr>
      <w:ind w:left="720"/>
      <w:contextualSpacing/>
    </w:pPr>
  </w:style>
  <w:style w:type="table" w:styleId="TableGrid">
    <w:name w:val="Table Grid"/>
    <w:basedOn w:val="TableNormal"/>
    <w:uiPriority w:val="59"/>
    <w:rsid w:val="00FE43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7A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A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15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58B"/>
  </w:style>
  <w:style w:type="paragraph" w:styleId="Footer">
    <w:name w:val="footer"/>
    <w:basedOn w:val="Normal"/>
    <w:link w:val="FooterChar"/>
    <w:uiPriority w:val="99"/>
    <w:unhideWhenUsed/>
    <w:rsid w:val="004915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58B"/>
  </w:style>
  <w:style w:type="paragraph" w:styleId="NormalWeb">
    <w:name w:val="Normal (Web)"/>
    <w:basedOn w:val="Normal"/>
    <w:uiPriority w:val="99"/>
    <w:semiHidden/>
    <w:unhideWhenUsed/>
    <w:rsid w:val="00A17BC0"/>
    <w:pPr>
      <w:spacing w:after="15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uestiontext5">
    <w:name w:val="questiontext5"/>
    <w:basedOn w:val="DefaultParagraphFont"/>
    <w:rsid w:val="009A7AB8"/>
  </w:style>
  <w:style w:type="character" w:customStyle="1" w:styleId="choicelabel11">
    <w:name w:val="choicelabel11"/>
    <w:basedOn w:val="DefaultParagraphFont"/>
    <w:rsid w:val="009A7AB8"/>
  </w:style>
  <w:style w:type="character" w:styleId="CommentReference">
    <w:name w:val="annotation reference"/>
    <w:basedOn w:val="DefaultParagraphFont"/>
    <w:uiPriority w:val="99"/>
    <w:semiHidden/>
    <w:unhideWhenUsed/>
    <w:rsid w:val="002F3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9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9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993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77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77C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77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77C4"/>
    <w:rPr>
      <w:rFonts w:ascii="Arial" w:hAnsi="Arial" w:cs="Arial"/>
      <w:vanish/>
      <w:sz w:val="16"/>
      <w:szCs w:val="16"/>
    </w:rPr>
  </w:style>
  <w:style w:type="paragraph" w:customStyle="1" w:styleId="tabletextleft">
    <w:name w:val="table text left"/>
    <w:rsid w:val="00BC39C1"/>
    <w:pPr>
      <w:tabs>
        <w:tab w:val="left" w:pos="284"/>
        <w:tab w:val="left" w:pos="567"/>
      </w:tabs>
      <w:spacing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3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15008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6751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1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65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2419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574274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0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9965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950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8023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0257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5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0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6509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5452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0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5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5029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9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10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.mcdonald7@ntlworld.com" TargetMode="External"/><Relationship Id="rId13" Type="http://schemas.openxmlformats.org/officeDocument/2006/relationships/hyperlink" Target="https://www.ukstandards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an.mcdonald7@ntlworl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kstandards.org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F285-FF87-4CF1-AF98-D0C87360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McDonald</dc:creator>
  <cp:keywords/>
  <dc:description/>
  <cp:lastModifiedBy>Sarah Fitzpatrick</cp:lastModifiedBy>
  <cp:revision>3</cp:revision>
  <dcterms:created xsi:type="dcterms:W3CDTF">2019-09-22T10:37:00Z</dcterms:created>
  <dcterms:modified xsi:type="dcterms:W3CDTF">2019-10-09T17:14:00Z</dcterms:modified>
</cp:coreProperties>
</file>